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ind w:left="0" w:right="0" w:firstLine="709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shd w:val="clear" w:color="auto" w:fill="ffff00"/>
          <w:lang w:val="ru-RU"/>
        </w:rPr>
        <w:t xml:space="preserve">ОДОБРЕНЫ  1 июля 2026 года</w:t>
      </w:r>
      <w:r>
        <w:rPr>
          <w:rFonts w:ascii="Times New Roman" w:hAnsi="Times New Roman" w:cs="Times New Roman"/>
          <w:sz w:val="28"/>
          <w:lang w:val="ru-RU"/>
        </w:rPr>
        <w:t xml:space="preserve">                   </w:t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 Методические рекомендации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по разработке административных регламентов</w:t>
      </w:r>
      <w:r>
        <w:rPr>
          <w:rFonts w:ascii="Times New Roman" w:hAnsi="Times New Roman" w:cs="Times New Roman"/>
          <w:b/>
          <w:sz w:val="28"/>
          <w:lang w:val="ru-RU"/>
        </w:rPr>
        <w:t xml:space="preserve">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предоставления на территории Ленинградской области муниципальной услуги «Выдача градостроительного плана земельного участка»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на территории ____________________ </w:t>
      </w:r>
      <w:r>
        <w:rPr>
          <w:rFonts w:ascii="Times New Roman" w:hAnsi="Times New Roman" w:cs="Times New Roman"/>
          <w:i/>
          <w:sz w:val="28"/>
          <w:lang w:val="ru-RU"/>
        </w:rPr>
        <w:t xml:space="preserve">(указывается наименование единицы территориального деления, на которой орган местного самоуправления предоставляет муниципальную услугу)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(далее – Административный регламент, муниципальная услуга)</w:t>
      </w:r>
      <w:r/>
    </w:p>
    <w:p>
      <w:pPr>
        <w:pStyle w:val="867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ind w:left="0" w:right="0" w:firstLine="709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8"/>
          <w:lang w:val="ru-RU"/>
        </w:rPr>
        <w:t xml:space="preserve">1. Общие положения</w:t>
      </w:r>
      <w:r/>
    </w:p>
    <w:p>
      <w:pPr>
        <w:pStyle w:val="867"/>
        <w:ind w:left="0" w:right="0" w:firstLine="709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1.1. Предмет регулирования.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Административный регламент предоставления муниципальной услуги «Выдача градостроительного плана земельного участка» разработан в целя</w:t>
      </w:r>
      <w:r>
        <w:rPr>
          <w:rFonts w:ascii="Times New Roman" w:hAnsi="Times New Roman" w:cs="Times New Roman"/>
          <w:sz w:val="28"/>
          <w:lang w:val="ru-RU"/>
        </w:rPr>
        <w:t xml:space="preserve">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выдаче градостроительного плана земельного участка. Настоящий Админ</w:t>
      </w:r>
      <w:r>
        <w:rPr>
          <w:rFonts w:ascii="Times New Roman" w:hAnsi="Times New Roman" w:cs="Times New Roman"/>
          <w:sz w:val="28"/>
          <w:lang w:val="ru-RU"/>
        </w:rPr>
        <w:t xml:space="preserve">истративный регламент регулирует отношения, возникающие в связи с предоставлением муниципальной услуги «Выдача градостроительного плана земельного участка» (далее – муниципальная услуга, услуга) в соответствии со статьей 57.3 Градостроительного кодекса РФ.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</w:r>
      <w:r>
        <w:rPr>
          <w:rFonts w:ascii="Times New Roman" w:hAnsi="Times New Roman" w:cs="Times New Roman"/>
          <w:sz w:val="28"/>
          <w:u w:val="single"/>
          <w:lang w:val="ru-RU"/>
        </w:rPr>
        <w:t xml:space="preserve">1.2. Круг заявителей.</w:t>
      </w:r>
      <w:r>
        <w:rPr>
          <w:rFonts w:ascii="Times New Roman" w:hAnsi="Times New Roman" w:cs="Times New Roman"/>
          <w:sz w:val="28"/>
          <w:u w:val="single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Заявителями, имеющими право на получение муниципальной услуги, являются правообладатели земельных участков, а также иные лица в случае, предусмотренном частью 1.1 и частью 1.2 статьи 57.3 Градостроительного кодекса РФ (далее – заявитель).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Интересы заявителей могут представлять лица, обладающие соответствующими полномочиями (далее – уполномоченный представитель).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В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качестве уполномоченного представителя заявителя может быть лицо, указанное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в </w:t>
      </w:r>
      <w:hyperlink r:id="rId9" w:tooltip="https://docs.cntd.ru/document/902228011#A8I0NL" w:history="1">
        <w:r>
          <w:rPr>
            <w:rStyle w:val="841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2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3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u w:val="singl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части 2 статьи 5  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Ф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е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д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е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р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а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л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ь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н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о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г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о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 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з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а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к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о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н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а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 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от 27.07.2010 № 210-ФЗ 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"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Об организации 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предоставления госуда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рственных и муниципальных услуг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"</w:t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single"/>
            <w:lang w:val="ru-RU"/>
          </w:rPr>
        </w:r>
      </w:hyperlink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shd w:val="clear" w:color="auto" w:fill="ffffff"/>
        </w:rPr>
      </w:pPr>
      <w:r>
        <w:rPr>
          <w:rFonts w:ascii="Times New Roman" w:hAnsi="Times New Roman" w:cs="Times New Roman"/>
          <w:sz w:val="28"/>
          <w:u w:val="single"/>
          <w:shd w:val="clear" w:color="auto" w:fill="ffffff"/>
          <w:lang w:val="ru-RU"/>
        </w:rPr>
        <w:t xml:space="preserve">1.3. Муниципальная услуга предоставляется в соответствии с категориями (признаками) заявителей</w:t>
      </w:r>
      <w:r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, сведения о которых размещаются в федеральной государственной информа</w:t>
      </w:r>
      <w:r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ционной системе «Федеральный реестр государственных и муниципальных услуг (функций)» и в федеральной государственной информационной системе «Единый портал государственных и муниципальных услуг (функций)» </w:t>
      </w:r>
      <w:r>
        <w:rPr>
          <w:shd w:val="clear" w:color="auto" w:fill="ffffff"/>
          <w:lang w:val="ru-RU"/>
        </w:rPr>
        <w:t xml:space="preserve"> </w:t>
      </w:r>
      <w:r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(далее – Единый портал, ЕПГУ).</w:t>
      </w:r>
      <w:r>
        <w:rPr>
          <w:shd w:val="clear" w:color="auto" w:fill="ffffff"/>
        </w:rPr>
      </w:r>
      <w:r>
        <w:rPr>
          <w:shd w:val="clear" w:color="auto" w:fill="ffffff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  <w:lang w:val="ru-RU"/>
        </w:rPr>
      </w:r>
      <w:r>
        <w:rPr>
          <w:rFonts w:ascii="Times New Roman" w:hAnsi="Times New Roman" w:cs="Times New Roman"/>
          <w:shd w:val="clear" w:color="auto" w:fill="ffffff"/>
        </w:rPr>
      </w:r>
      <w:r>
        <w:rPr>
          <w:rFonts w:ascii="Times New Roman" w:hAnsi="Times New Roman" w:cs="Times New Roman"/>
          <w:shd w:val="clear" w:color="auto" w:fill="ffffff"/>
        </w:rPr>
      </w:r>
    </w:p>
    <w:p>
      <w:pPr>
        <w:pStyle w:val="867"/>
        <w:ind w:left="0" w:right="0" w:firstLine="709"/>
        <w:jc w:val="center"/>
        <w:spacing w:before="0" w:after="0" w:line="240" w:lineRule="auto"/>
        <w:rPr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hd w:val="clear" w:color="auto" w:fill="ffffff"/>
          <w:lang w:val="ru-RU"/>
        </w:rPr>
        <w:t xml:space="preserve">2. Стандарт предоставления муниципальной услуги</w:t>
      </w:r>
      <w:r>
        <w:rPr>
          <w:shd w:val="clear" w:color="auto" w:fill="ffffff"/>
        </w:rPr>
      </w:r>
      <w:r>
        <w:rPr>
          <w:shd w:val="clear" w:color="auto" w:fill="ffffff"/>
        </w:rPr>
      </w:r>
    </w:p>
    <w:p>
      <w:pPr>
        <w:pStyle w:val="867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  <w:b/>
          <w:shd w:val="clear" w:color="auto" w:fill="ffffff"/>
        </w:rPr>
      </w:pPr>
      <w:r>
        <w:rPr>
          <w:rFonts w:ascii="Times New Roman" w:hAnsi="Times New Roman" w:cs="Times New Roman"/>
          <w:b/>
          <w:shd w:val="clear" w:color="auto" w:fill="ffffff"/>
          <w:lang w:val="ru-RU"/>
        </w:rPr>
      </w:r>
      <w:r>
        <w:rPr>
          <w:rFonts w:ascii="Times New Roman" w:hAnsi="Times New Roman" w:cs="Times New Roman"/>
          <w:b/>
          <w:shd w:val="clear" w:color="auto" w:fill="ffffff"/>
        </w:rPr>
      </w:r>
      <w:r>
        <w:rPr>
          <w:rFonts w:ascii="Times New Roman" w:hAnsi="Times New Roman" w:cs="Times New Roman"/>
          <w:b/>
          <w:shd w:val="clear" w:color="auto" w:fill="ffffff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2.1. Наименование муниципальной услуги.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Полное наименование муниципальной услуги: «Выдача градостроительного плана земельного участка» (далее – муниципальная услуга).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2.2. Наименование органа, предоставляющего муниципальную услугу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Муниципальную услугу предоставляет: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Администрация ________________ Ленинградской области (далее – Администрация).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Структурным подразделением, ответственным за предоставление муниципальной услуги, является ___________________________ (наименование отдела (сектора) Администрации).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2.3. Результат предоставления муниципальной услуги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Результатом предоставления муниципальной услуги является: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а) выдача градостроительного плана земельного участка (документом, содержащим решение о предоставлении муниципальной услуги, является градостроительный план земельного участка, в котором указаны дата и номер градостроительного плана земельного участка);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  <w:lang w:val="ru-RU"/>
        </w:rPr>
        <w:t xml:space="preserve">б) решение об отказе в выдаче градостроительного плана земельного участка в случае наличия оснований, указанных в Разделе </w:t>
      </w:r>
      <w:r>
        <w:rPr>
          <w:rFonts w:ascii="Times New Roman" w:hAnsi="Times New Roman" w:cs="Times New Roman"/>
          <w:sz w:val="28"/>
          <w:lang w:val="en-US"/>
        </w:rPr>
        <w:t xml:space="preserve">III</w:t>
      </w:r>
      <w:r>
        <w:rPr>
          <w:rFonts w:ascii="Times New Roman" w:hAnsi="Times New Roman" w:cs="Times New Roman"/>
          <w:sz w:val="28"/>
          <w:lang w:val="ru-RU"/>
        </w:rPr>
        <w:t xml:space="preserve"> Таблицы № 3 Приложения 1 к настоящему Административному регламенту;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  <w:lang w:val="ru-RU"/>
        </w:rPr>
        <w:t xml:space="preserve">в) выдача дубликата градостроительного плана земельного участка (отказ в выдаче дубликата в случае наличия оснований, указанных в Разделе V Таблицы № 3 Приложения 1 к настоящему Административному регламенту);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  <w:lang w:val="ru-RU"/>
        </w:rPr>
        <w:t xml:space="preserve">г) исправление опечаток и ошибок в градостроительном плане земельного участка (отказ в исправлении опечаток и ошибок в случае наличия оснований, указанных в Разделе IV Таблицы № 3 Приложения 1 к настоящему Административному регламенту).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  <w:lang w:val="ru-RU"/>
        </w:rPr>
        <w:t xml:space="preserve">Форма градостроительного плана земельного участка и порядок ее заполнения утверждены Приказом Минстроя России от 25.04.2017 № 741/пр.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Решение об отказе в выдаче градостроительного плана земельного участка</w:t>
      </w:r>
      <w:r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оформляется по форме согласно Приложению № 4 к настоящему Административному регламенту.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shd w:val="clear" w:color="auto" w:fill="ffffff"/>
        </w:rPr>
      </w:pPr>
      <w:r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Формы запросов и формы решений приведены в разделе «Формы заявлений и решений по предоставлению муниципальной услуги» приложения к настоящему Административному регламенту.</w:t>
      </w:r>
      <w:r>
        <w:rPr>
          <w:shd w:val="clear" w:color="auto" w:fill="ffffff"/>
        </w:rPr>
      </w:r>
      <w:r>
        <w:rPr>
          <w:shd w:val="clear" w:color="auto" w:fill="ffffff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Формирование реестровой записи в качестве результата предоставления муниципальной услуги не предусмотрено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hd w:val="clear" w:color="auto" w:fill="ffffff"/>
          <w:lang w:val="ru-RU"/>
        </w:rPr>
        <w:t xml:space="preserve">Результат предоставления м</w:t>
      </w:r>
      <w:r>
        <w:rPr>
          <w:rFonts w:ascii="Times New Roman" w:hAnsi="Times New Roman" w:cs="Times New Roman"/>
          <w:sz w:val="28"/>
          <w:lang w:val="ru-RU"/>
        </w:rPr>
        <w:t xml:space="preserve">униципальной услуги предоставляется (в соответствии со способом, указанным заявителем при подаче заявления </w:t>
        <w:br/>
        <w:t xml:space="preserve">и документов):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1) при личной явке: в Администрации, в ф</w:t>
      </w:r>
      <w:r>
        <w:rPr>
          <w:rFonts w:ascii="Times New Roman" w:hAnsi="Times New Roman" w:cs="Times New Roman"/>
          <w:sz w:val="28"/>
          <w:lang w:val="ru-RU"/>
        </w:rPr>
        <w:t xml:space="preserve">илиалах, отделах, удаленных рабочих местах государственного бюджетного учреждения Ленинградской области  «Многофункциональный центр предоставления государственных и муниципальных услуг» (далее – ГБУ ЛО «МФЦ», МФЦ) (выдается заявителю на бумажном носителе);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2) без личной явки: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почтовым отправлением (на бумажном носителе);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highlight w:val="white"/>
        </w:rPr>
      </w:pPr>
      <w:r>
        <w:rPr>
          <w:rFonts w:ascii="Times New Roman" w:hAnsi="Times New Roman" w:cs="Times New Roman"/>
          <w:sz w:val="28"/>
          <w:lang w:val="ru-RU"/>
        </w:rPr>
        <w:t xml:space="preserve">- через личный кабинет заявителя на ЕПГУ в форме электронного документа, подписанного усиленной квалифицированной электронной подписью уполномоченного должностного лица, через сайт Администрации (при технической реализации)</w:t>
      </w:r>
      <w:r>
        <w:rPr>
          <w:rFonts w:ascii="Times New Roman" w:hAnsi="Times New Roman" w:cs="Times New Roman"/>
          <w:sz w:val="28"/>
          <w:highlight w:val="white"/>
          <w:lang w:val="ru-RU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2.4. Срок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Максимальный срок предоставления услуги составляет не более четырнадцати рабочих дней с даты регистрации заявления о выдаче градостроительного плана земельного участка в Администрации.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2.5. Размер платы, взимаемой с заявителя при предоставлении муниципальной услуги, и способы ее взимания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Взимание платы за предоставление муниципальной услуги законодательством Российской Федерации не предусмотрено.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</w:t>
      </w:r>
      <w:r>
        <w:rPr>
          <w:rFonts w:ascii="Times New Roman" w:hAnsi="Times New Roman" w:cs="Times New Roman"/>
          <w:sz w:val="28"/>
          <w:lang w:val="ru-RU"/>
        </w:rPr>
        <w:t xml:space="preserve">. 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</w:pPr>
      <w:r>
        <w:rPr>
          <w:rFonts w:ascii="Times New Roman" w:hAnsi="Times New Roman" w:cs="Times New Roman"/>
          <w:sz w:val="28"/>
          <w:lang w:val="ru-RU"/>
        </w:rPr>
        <w:t xml:space="preserve"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</w:t>
      </w:r>
      <w: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в случае обращения заявителя непосредственно в Администрацию или ГБУ ЛО «МФЦ»,  составляет не более 15 минут.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2.7. Срок регистрации запроса заявителя о предоставлении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Срок регистрации заявления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Датой получения документов считаются дата представления полного комплекта документов.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2.8. Требования к помещениям, в которых предоставляется муниципальная услуга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  <w:t xml:space="preserve">Требования к помещениям, в которых предоставляется муниципальная услуга, </w:t>
      </w:r>
      <w:r>
        <w:rPr>
          <w:rFonts w:ascii="Times New Roman" w:hAnsi="Times New Roman" w:cs="Times New Roman"/>
          <w:sz w:val="28"/>
          <w:lang w:val="ru-RU"/>
        </w:rPr>
        <w:t xml:space="preserve">в случае обращения заявителя непосредственно в орган, предоставляющий муниципальную услугу, или многофункциональный центр,</w:t>
      </w:r>
      <w:r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размещены на официальном сайте Администрации в информационно-телекоммуникационной сети "Интернет", а также на Едином портале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2.9. Показатели качества и доступности муниципальной услуги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2.10.1. Услуги, которые являются необходимыми и обязательными для предоставления муниципальной услуги по выдаче градостроительного плана земельного участка, законодательством Российской Федерации не предусмотрены.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lang w:val="ru-RU"/>
        </w:rPr>
        <w:t xml:space="preserve">2.10.2. Для предоставления муниципальной услуги используются информационные системы: Единый портал государственных и муни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ципальных услуг (Единый портал),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государственная информационная система обеспечени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lang w:val="ru-RU"/>
        </w:rPr>
        <w:t xml:space="preserve">2.10.3. Предоставление результат</w:t>
      </w:r>
      <w:r>
        <w:rPr>
          <w:rFonts w:ascii="Times New Roman" w:hAnsi="Times New Roman" w:cs="Times New Roman"/>
          <w:sz w:val="28"/>
          <w:lang w:val="ru-RU"/>
        </w:rPr>
        <w:t xml:space="preserve">ов муниципальной услуги в отношении несовершеннолетнего, оформленных в фор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ме документа на бумажном носителе, законному представителю несовершеннолетнего, не являющемуся заявителем, осуществляется способом, указанным в заявлении, в сроки, предусмотренные </w:t>
      </w:r>
      <w:hyperlink r:id="rId10" w:tooltip="https://login.consultant.ru/link/?req=doc&amp;amp;amp;amp;amp;amp;base=SPB&amp;amp;amp;amp;amp;amp;n=311791&amp;amp;amp;amp;amp;amp;dst=100657" w:history="1"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 xml:space="preserve">пунктом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3.6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настоящего регламента, с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учетом требования, предусмотренного </w:t>
      </w:r>
      <w:hyperlink r:id="rId11" w:tooltip="https://login.consultant.ru/link/?req=doc&amp;amp;amp;amp;amp;amp;base=LAW&amp;amp;amp;amp;amp;amp;n=494996&amp;amp;amp;amp;amp;amp;dst=427" w:history="1"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</w:r>
        <w:r>
          <w:rPr>
            <w:rFonts w:ascii="Times New Roman" w:hAnsi="Times New Roman" w:cs="Times New Roman"/>
            <w:sz w:val="28"/>
            <w:szCs w:val="28"/>
            <w:lang w:val="ru-RU"/>
          </w:rPr>
          <w:t xml:space="preserve">частью 3 статьи 5</w:t>
        </w:r>
      </w:hyperlink>
      <w:r>
        <w:rPr>
          <w:rFonts w:ascii="Times New Roman" w:hAnsi="Times New Roman" w:cs="Times New Roman"/>
          <w:sz w:val="28"/>
          <w:szCs w:val="28"/>
          <w:lang w:val="ru-RU"/>
        </w:rPr>
        <w:t xml:space="preserve"> Федерального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закона от 27.07.2010 № 210-ФЗ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"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Об организации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предоставления госуда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рственных и муниципальных услуг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"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.</w:t>
      </w:r>
      <w:r>
        <w:rPr>
          <w:rFonts w:ascii="Times New Roman" w:hAnsi="Times New Roman" w:cs="Times New Roman"/>
          <w:sz w:val="28"/>
          <w:szCs w:val="28"/>
          <w14:ligatures w14:val="none"/>
        </w:rPr>
      </w:r>
      <w:r>
        <w:rPr>
          <w:rFonts w:ascii="Times New Roman" w:hAnsi="Times New Roman" w:cs="Times New Roman"/>
          <w:sz w:val="28"/>
          <w:szCs w:val="28"/>
          <w14:ligatures w14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lang w:val="ru-RU"/>
        </w:rPr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случае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если заявитель в момент подачи запроса о предоставлении муниципальной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услуги выразил письменно желание получить зап</w:t>
      </w:r>
      <w:r>
        <w:rPr>
          <w:rFonts w:ascii="Times New Roman" w:hAnsi="Times New Roman" w:cs="Times New Roman"/>
          <w:sz w:val="28"/>
          <w:lang w:val="ru-RU"/>
        </w:rPr>
        <w:t xml:space="preserve">рашиваемые результаты предоставления муниципальной услуги в отношении несовершеннолетнего лично</w:t>
      </w:r>
      <w:r>
        <w:rPr>
          <w:rFonts w:ascii="Times New Roman" w:hAnsi="Times New Roman" w:cs="Times New Roman"/>
          <w:sz w:val="28"/>
          <w:lang w:val="ru-RU"/>
        </w:rPr>
        <w:t xml:space="preserve">, р</w:t>
      </w:r>
      <w:r>
        <w:rPr>
          <w:rFonts w:ascii="Times New Roman" w:hAnsi="Times New Roman" w:cs="Times New Roman"/>
          <w:sz w:val="28"/>
          <w:lang w:val="ru-RU"/>
        </w:rPr>
        <w:t xml:space="preserve">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/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2.10.4. 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Многофункциональный центр принимает в том числе решение об отказе в приеме запроса и документов и(или) информации, необходимых для предоставления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В многофункциональном центре осуществляется выд</w:t>
      </w:r>
      <w:r>
        <w:rPr>
          <w:rFonts w:ascii="Times New Roman" w:hAnsi="Times New Roman" w:cs="Times New Roman"/>
          <w:sz w:val="28"/>
          <w:lang w:val="ru-RU"/>
        </w:rPr>
        <w:t xml:space="preserve">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2.11. Исчерпывающий перечень документов, необходимых для предоставления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подлежащих представлению заявителем, приведен в Разделе </w:t>
      </w:r>
      <w:r>
        <w:rPr>
          <w:rFonts w:ascii="Times New Roman" w:hAnsi="Times New Roman" w:cs="Times New Roman"/>
          <w:sz w:val="28"/>
          <w:lang w:val="en-US"/>
        </w:rPr>
        <w:t xml:space="preserve">I</w:t>
      </w:r>
      <w:r>
        <w:rPr>
          <w:rFonts w:ascii="Times New Roman" w:hAnsi="Times New Roman" w:cs="Times New Roman"/>
          <w:sz w:val="28"/>
          <w:lang w:val="ru-RU"/>
        </w:rPr>
        <w:t xml:space="preserve"> Таблицы № 2 Приложения 1 настоящего Административного регламента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ьной услуги, которые подлежат представлению в рамках межведомственного информационного взаимодействия, и которые заявитель вправе представ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ить по собственной инициативе, приведен в Разделе II Таблицы № 2 Приложения 1 настоящего Административного регламента.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hyperlink r:id="rId12" w:tooltip="https://login.consultant.ru/link/?req=doc&amp;amp;amp;amp;amp;base=LAW&amp;amp;amp;amp;amp;n=508991&amp;amp;amp;amp;amp;dst=100209" w:history="1">
        <w:r>
          <w:rPr>
            <w:rStyle w:val="841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2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3"/>
            <w:rFonts w:ascii="Times New Roman" w:hAnsi="Times New Roman" w:cs="Times New Roman"/>
            <w:color w:val="000000"/>
            <w:u w:val="singl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Формы</w:t>
        </w:r>
      </w:hyperlink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заявления и до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кументов приведены в приложении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к настоящему регламенту.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9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2.12. Исчерпывающий перечень оснований для отказа в приеме документов, необходимых для предоставления муниципальной услуги (в том числе представленных в электронной форме),</w:t>
      </w:r>
      <w:r>
        <w:rPr>
          <w:rFonts w:ascii="Times New Roman" w:hAnsi="Times New Roman" w:cs="Times New Roman"/>
          <w:color w:val="000000"/>
          <w:sz w:val="28"/>
          <w:u w:val="single"/>
          <w:lang w:val="ru-RU"/>
        </w:rPr>
        <w:t xml:space="preserve">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услуги. </w:t>
      </w:r>
      <w:r/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Исчерпывающий перечень оснований для отказа в приеме документов, необходимых для предоставления муниципальной услуги (в том числе </w:t>
      </w:r>
      <w:r>
        <w:rPr>
          <w:rFonts w:ascii="Times New Roman" w:hAnsi="Times New Roman" w:cs="Times New Roman"/>
          <w:sz w:val="28"/>
          <w:lang w:val="ru-RU"/>
        </w:rPr>
        <w:t xml:space="preserve">представленных в электронной ф</w:t>
      </w:r>
      <w:r>
        <w:rPr>
          <w:rFonts w:ascii="Times New Roman" w:hAnsi="Times New Roman" w:cs="Times New Roman"/>
          <w:sz w:val="28"/>
          <w:lang w:val="ru-RU"/>
        </w:rPr>
        <w:t xml:space="preserve">орме), исчерпывающий перечень оснований для приостановления предоставления муниципальной услуги, исчерпывающий перечень оснований для отказа в предоставлении муниципальной услуги приведены в Таблице № 3 Приложения 1 настоящего Административного регламента.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8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3. Состав, последовательность и сроки выполнения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ind w:left="0" w:right="0" w:firstLine="709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8"/>
          <w:lang w:val="ru-RU"/>
        </w:rPr>
        <w:t xml:space="preserve">административных процедур</w:t>
      </w:r>
      <w:r/>
    </w:p>
    <w:p>
      <w:pPr>
        <w:pStyle w:val="867"/>
        <w:ind w:left="0" w:right="0" w:firstLine="709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3.1. Перечень осуществляемых при </w:t>
      </w:r>
      <w:r>
        <w:rPr>
          <w:rFonts w:ascii="Times New Roman" w:hAnsi="Times New Roman" w:cs="Times New Roman"/>
          <w:sz w:val="28"/>
          <w:lang w:val="ru-RU"/>
        </w:rPr>
        <w:t xml:space="preserve">предоставлении </w:t>
      </w:r>
      <w:r>
        <w:rPr>
          <w:rFonts w:ascii="Times New Roman" w:hAnsi="Times New Roman" w:cs="Times New Roman"/>
          <w:sz w:val="28"/>
          <w:lang w:val="ru-RU"/>
        </w:rPr>
        <w:t xml:space="preserve">муниципальной</w:t>
      </w:r>
      <w:r>
        <w:rPr>
          <w:rFonts w:ascii="Times New Roman" w:hAnsi="Times New Roman" w:cs="Times New Roman"/>
          <w:sz w:val="28"/>
          <w:lang w:val="ru-RU"/>
        </w:rPr>
        <w:t xml:space="preserve"> услуги </w:t>
      </w:r>
      <w:r>
        <w:rPr>
          <w:rFonts w:ascii="Times New Roman" w:hAnsi="Times New Roman" w:cs="Times New Roman"/>
          <w:sz w:val="28"/>
          <w:lang w:val="ru-RU"/>
        </w:rPr>
        <w:t xml:space="preserve">административных процедур</w:t>
      </w:r>
      <w:r>
        <w:rPr>
          <w:rFonts w:ascii="Times New Roman" w:hAnsi="Times New Roman" w:cs="Times New Roman"/>
          <w:sz w:val="28"/>
          <w:lang w:val="ru-RU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а) профилирование заявителя</w:t>
      </w:r>
      <w:r>
        <w:rPr>
          <w:rFonts w:ascii="Times New Roman" w:hAnsi="Times New Roman" w:cs="Times New Roman"/>
          <w:sz w:val="28"/>
          <w:lang w:val="ru-RU"/>
        </w:rPr>
        <w:t xml:space="preserve">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б) прием заявления и документов;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в) межведомственное информационное взаимодействие;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г) принятие решения о предоставлении (отказе в предоставлении) муниципальной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56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д) предоставление результата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highlight w:val="none"/>
          <w:u w:val="single"/>
          <w:lang w:val="ru-RU"/>
        </w:rPr>
      </w:r>
      <w:r>
        <w:rPr>
          <w:rFonts w:ascii="Times New Roman" w:hAnsi="Times New Roman" w:cs="Times New Roman"/>
          <w:sz w:val="28"/>
          <w:highlight w:val="none"/>
          <w:u w:val="single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highlight w:val="none"/>
          <w:u w:val="single"/>
          <w:lang w:val="ru-RU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sz w:val="28"/>
          <w:szCs w:val="28"/>
          <w:highlight w:val="none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3.2. Профилирование заявителя.</w:t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  <w:r>
        <w:rPr>
          <w:rFonts w:ascii="Times New Roman" w:hAnsi="Times New Roman" w:cs="Times New Roman"/>
          <w:sz w:val="28"/>
          <w:szCs w:val="28"/>
          <w:highlight w:val="none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По результ</w:t>
      </w:r>
      <w:r>
        <w:rPr>
          <w:rFonts w:ascii="Times New Roman" w:hAnsi="Times New Roman" w:cs="Times New Roman"/>
          <w:sz w:val="28"/>
          <w:lang w:val="ru-RU"/>
        </w:rPr>
        <w:t xml:space="preserve">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муниципальной услуги.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Идентификаторы категорий (признаков) заявителей приведены в Таблице 1 Приложения № 1 к настоящему Административному регламенту.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/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3.3. Прием запроса и документов и (или) информации, необходимых для предоставления муниципальной услуги.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приведены в Таблице № 2 Приложения 1 настоящего Административного регламента.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В целях предоставления муниципальной усл</w:t>
      </w:r>
      <w:r>
        <w:rPr>
          <w:rFonts w:ascii="Times New Roman" w:hAnsi="Times New Roman" w:cs="Times New Roman"/>
          <w:sz w:val="28"/>
          <w:lang w:val="ru-RU"/>
        </w:rPr>
        <w:t xml:space="preserve">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</w:t>
      </w:r>
      <w:r>
        <w:rPr>
          <w:rFonts w:ascii="Times New Roman" w:hAnsi="Times New Roman" w:cs="Times New Roman"/>
          <w:sz w:val="28"/>
          <w:lang w:val="ru-RU"/>
        </w:rPr>
        <w:t xml:space="preserve">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</w:t>
      </w:r>
      <w:r>
        <w:rPr>
          <w:rFonts w:ascii="Times New Roman" w:hAnsi="Times New Roman" w:cs="Times New Roman"/>
          <w:sz w:val="28"/>
          <w:lang w:val="ru-RU"/>
        </w:rPr>
        <w:t xml:space="preserve">физических лиц с использованием биометрических персонал</w:t>
      </w:r>
      <w:r>
        <w:rPr>
          <w:rFonts w:ascii="Times New Roman" w:hAnsi="Times New Roman" w:cs="Times New Roman"/>
          <w:sz w:val="28"/>
          <w:lang w:val="ru-RU"/>
        </w:rPr>
        <w:t xml:space="preserve">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1) единой системы идентификации и аутентификации или иных государственных информационных систем, если такие государ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ственные информационные системы в установленном Правительством Российской Федерации порядке обеспечивают взаимодействие с един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ой системой идентификации и аутентификации, при условии совпадения сведений о физическом лице в указанных информационных системах;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000000"/>
          <w:u w:val="none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2) информационных технологий, предусмотренных </w:t>
      </w:r>
      <w:hyperlink r:id="rId13" w:tooltip="https://login.consultant.ru/link/?req=doc&amp;amp;amp;amp;amp;base=LAW&amp;amp;amp;amp;amp;n=494999&amp;amp;amp;amp;amp;dst=100189" w:history="1">
        <w:r>
          <w:rPr>
            <w:rStyle w:val="841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2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3"/>
            <w:rFonts w:ascii="Times New Roman" w:hAnsi="Times New Roman" w:cs="Times New Roman"/>
            <w:color w:val="000000"/>
            <w:u w:val="singl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статьями 9</w:t>
        </w:r>
      </w:hyperlink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, </w:t>
      </w:r>
      <w:hyperlink r:id="rId14" w:tooltip="https://login.consultant.ru/link/?req=doc&amp;amp;amp;amp;amp;base=LAW&amp;amp;amp;amp;amp;n=494999&amp;amp;amp;amp;amp;dst=100202" w:history="1">
        <w:r>
          <w:rPr>
            <w:rStyle w:val="841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2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3"/>
            <w:rFonts w:ascii="Times New Roman" w:hAnsi="Times New Roman" w:cs="Times New Roman"/>
            <w:color w:val="000000"/>
            <w:u w:val="singl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10</w:t>
        </w:r>
      </w:hyperlink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и </w:t>
      </w:r>
      <w:hyperlink r:id="rId15" w:tooltip="https://login.consultant.ru/link/?req=doc&amp;amp;amp;amp;amp;base=LAW&amp;amp;amp;amp;amp;n=494999&amp;amp;amp;amp;amp;dst=100243" w:history="1">
        <w:r>
          <w:rPr>
            <w:rStyle w:val="841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2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3"/>
            <w:rFonts w:ascii="Times New Roman" w:hAnsi="Times New Roman" w:cs="Times New Roman"/>
            <w:color w:val="000000"/>
            <w:u w:val="singl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u w:val="none"/>
            <w:lang w:val="ru-RU"/>
          </w:rPr>
        </w:r>
        <w:r>
          <w:rPr>
            <w:rStyle w:val="844"/>
            <w:rFonts w:ascii="Times New Roman" w:hAnsi="Times New Roman" w:cs="Times New Roman"/>
            <w:color w:val="000000"/>
            <w:sz w:val="28"/>
            <w:u w:val="none"/>
            <w:lang w:val="ru-RU"/>
          </w:rPr>
          <w:t xml:space="preserve">14</w:t>
        </w:r>
      </w:hyperlink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Федерального закона №</w:t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 572-ФЗ.</w:t>
      </w:r>
      <w:r>
        <w:rPr>
          <w:rFonts w:ascii="Times New Roman" w:hAnsi="Times New Roman" w:cs="Times New Roman"/>
          <w:color w:val="000000"/>
          <w:u w:val="none"/>
        </w:rPr>
      </w:r>
      <w:r>
        <w:rPr>
          <w:rFonts w:ascii="Times New Roman" w:hAnsi="Times New Roman" w:cs="Times New Roman"/>
          <w:color w:val="000000"/>
          <w:u w:val="non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000000"/>
          <w:sz w:val="28"/>
          <w:u w:val="none"/>
          <w:lang w:val="ru-RU"/>
        </w:rPr>
        <w:t xml:space="preserve">Основания для принятия решения об отказе в приеме запроса и документов и (или) информации приведены в приложении к настоящему регламенту (таблиц</w:t>
      </w:r>
      <w:r>
        <w:rPr>
          <w:rFonts w:ascii="Times New Roman" w:hAnsi="Times New Roman" w:cs="Times New Roman"/>
          <w:sz w:val="28"/>
          <w:lang w:val="ru-RU"/>
        </w:rPr>
        <w:t xml:space="preserve">а         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  <w:t xml:space="preserve"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</w:t>
      </w:r>
      <w:r>
        <w:rPr>
          <w:rFonts w:ascii="Times New Roman" w:hAnsi="Times New Roman" w:cs="Times New Roman"/>
          <w:sz w:val="28"/>
          <w:lang w:val="ru-RU"/>
        </w:rPr>
        <w:t xml:space="preserve">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Срок регистрации заявления составляет: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личном обращении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почтовой связью – в день поступления заявления или на следующий рабочий день (в случае направления документов в нерабочее время, в выходные, праздничные дни);</w:t>
      </w:r>
      <w:r/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на бумажном носителе посредством ГБУ ЛО «МФЦ» в Администрацию – в день поступления документов из ГБУ ЛО «МФЦ» в Администрацию;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- при направлении в форме электронного документа посредством Единого портала (при наличии технической возможности) – в день поступления запроса на </w:t>
      </w:r>
      <w:r>
        <w:rPr>
          <w:rFonts w:ascii="Times New Roman" w:hAnsi="Times New Roman" w:cs="Times New Roman"/>
          <w:sz w:val="28"/>
          <w:lang w:val="ru-RU"/>
        </w:rPr>
        <w:t xml:space="preserve">Единый портал или на следующий рабочий день (в случае направления документов в нерабочее время, в выходные, праздничные дни)</w:t>
      </w:r>
      <w:r>
        <w:rPr>
          <w:rFonts w:ascii="Times New Roman" w:hAnsi="Times New Roman" w:cs="Times New Roman"/>
          <w:sz w:val="28"/>
          <w:lang w:val="ru-RU"/>
        </w:rPr>
        <w:t xml:space="preserve">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3.4. Межведомственное информационное взаимодействие.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При предоставлении муниципальной услуги Администрация взаимодействует с: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- федеральным органом исполнительной власти, уполномоченным Правительством Российской Федерации на предоставление св</w:t>
      </w:r>
      <w:r>
        <w:rPr>
          <w:rFonts w:ascii="Times New Roman" w:hAnsi="Times New Roman" w:cs="Times New Roman"/>
          <w:sz w:val="28"/>
          <w:lang w:val="ru-RU"/>
        </w:rPr>
        <w:t xml:space="preserve">едений, содержащихся в Едином государственном реестре недвижимости, или действующей на основании акта Правительства Российской Федерации публично-правовой компанией, созданной в соответствии с Федеральным законом «О публично-правовой компании «Роскадастр»;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- ресурсоснабжающими организациями, осуществляющими предоставление коммунальных услуг (</w:t>
      </w:r>
      <w:r>
        <w:rPr>
          <w:rFonts w:ascii="Times New Roman" w:hAnsi="Times New Roman" w:cs="Times New Roman"/>
          <w:sz w:val="28"/>
          <w:lang w:val="ru-RU"/>
        </w:rPr>
        <w:t xml:space="preserve">газоснабжение, водоснабжение и водоотведение, централизованное теплоснабжение и др.), с целью получения условий подключения (технологического присоединения) планируемого к строительству или реконструкции объекта к сетям инженерно-технического обеспечения;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- Федеральной налоговой службой по вопросу получения выписки из Единого государственного реестра юридических лиц и Единого государственного реестра индивидуальных предпринимателей;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- иными государственными органами и подведомст</w:t>
      </w:r>
      <w:r>
        <w:rPr>
          <w:rFonts w:ascii="Times New Roman" w:hAnsi="Times New Roman" w:cs="Times New Roman"/>
          <w:sz w:val="28"/>
          <w:lang w:val="ru-RU"/>
        </w:rPr>
        <w:t xml:space="preserve">венными государственным органам и органам местного самоуправления организациями, уполномоченными на принятие решений об установлении и изменении границ особо охраняемых природных территорий, санитарно-защитных зон, зон охраны объектов культурного наследия.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Документы (их копии или сведения, содержащиеся в них) предоставляются </w:t>
      </w:r>
      <w:r>
        <w:rPr>
          <w:rFonts w:ascii="Times New Roman" w:hAnsi="Times New Roman" w:cs="Times New Roman"/>
          <w:sz w:val="28"/>
          <w:lang w:val="ru-RU"/>
        </w:rPr>
        <w:t xml:space="preserve">государственными органами и подведомственными государственным органам организациями, в распоряжении которых находятся указанные документы, </w:t>
      </w:r>
      <w:r>
        <w:rPr>
          <w:rFonts w:ascii="Times New Roman" w:hAnsi="Times New Roman" w:cs="Times New Roman"/>
          <w:sz w:val="28"/>
          <w:lang w:val="ru-RU"/>
        </w:rPr>
        <w:t xml:space="preserve">без использования федеральной государственной информационной системы «Единая система межведомственного электронного взаимодействия» </w:t>
      </w:r>
      <w:r>
        <w:rPr>
          <w:rFonts w:ascii="Times New Roman" w:hAnsi="Times New Roman" w:cs="Times New Roman"/>
          <w:sz w:val="28"/>
          <w:lang w:val="ru-RU"/>
        </w:rPr>
        <w:t xml:space="preserve">в срок не позднее пяти рабочих дней со дня получения соответствующего межведомственного запроса.</w:t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lang w:val="ru-RU"/>
        </w:rPr>
      </w: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3.5. Принятие решения о предоставлении (отказе в предоставлении) муниципальной услуги: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  <w:t xml:space="preserve">Основания для отказа в предоставлении муниципальной услуги приведены в приложении к настоящему регламенту (таблица № 3).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одного рабочего дня с даты получения Администрацией всех сведений, необходимых для принятия решения.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  <w:shd w:val="clear" w:color="auto" w:fill="ffff00"/>
        </w:rPr>
      </w:pPr>
      <w:r>
        <w:rPr>
          <w:rFonts w:ascii="Times New Roman" w:hAnsi="Times New Roman" w:cs="Times New Roman"/>
          <w:u w:val="single"/>
          <w:shd w:val="clear" w:color="auto" w:fill="ffff00"/>
          <w:lang w:val="ru-RU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3.6. Предоставление результата муниципальной услуги.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Решение о предоставлении (об отказе в предоставлении) муниципальной услуги представляется в форме документа на бумажном носителе или электронного документа, подписанного у</w:t>
      </w:r>
      <w:r>
        <w:rPr>
          <w:rFonts w:ascii="Times New Roman" w:hAnsi="Times New Roman" w:cs="Times New Roman"/>
          <w:sz w:val="28"/>
          <w:lang w:val="ru-RU"/>
        </w:rPr>
        <w:t xml:space="preserve">силенной квалифицированной электронной подписью, способом, указанным заявителем в заявлении в срок, не превышающий 1 рабочего дня со дня принятия решения о предоставлении муниципальной услуги, но не позднее общего срока предоставления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его места жительства либо места </w:t>
      </w:r>
      <w:r>
        <w:rPr>
          <w:rFonts w:ascii="Times New Roman" w:hAnsi="Times New Roman" w:cs="Times New Roman"/>
          <w:sz w:val="28"/>
          <w:lang w:val="ru-RU"/>
        </w:rPr>
        <w:t xml:space="preserve">пребывания</w:t>
      </w:r>
      <w:r>
        <w:rPr>
          <w:rFonts w:ascii="Times New Roman" w:hAnsi="Times New Roman" w:cs="Times New Roman"/>
          <w:sz w:val="28"/>
          <w:lang w:val="ru-RU"/>
        </w:rPr>
        <w:t xml:space="preserve"> либо места нахождения не предусмотрена.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ind w:left="0" w:right="0" w:firstLine="0"/>
        <w:jc w:val="center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  <w:t xml:space="preserve">4. Способы информирования заявителя об изменении статуса рассмотрения запроса о предоставлении муниципальной услуги.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</w:pP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Перечень способов информирования заявителя об изменении </w:t>
      </w:r>
      <w:r>
        <w:rPr>
          <w:rFonts w:ascii="Times New Roman" w:hAnsi="Times New Roman" w:cs="Times New Roman"/>
          <w:sz w:val="28"/>
          <w:lang w:val="ru-RU"/>
        </w:rPr>
        <w:t xml:space="preserve">статуса рассмотрения заявления: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а) посредством Единого портала.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  <w:sz w:val="28"/>
          <w:u w:val="none"/>
          <w:lang w:val="ru-RU"/>
        </w:rPr>
      </w: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</w:p>
    <w:p>
      <w:pPr>
        <w:pStyle w:val="867"/>
        <w:ind w:left="0" w:right="0" w:firstLine="540"/>
        <w:jc w:val="right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8"/>
          <w:u w:val="single"/>
          <w:lang w:val="ru-RU"/>
        </w:rPr>
        <w:t xml:space="preserve">Приложение 1 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«Выдача градостроительного плана земельного участка»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tabs>
          <w:tab w:val="left" w:pos="1132" w:leader="none"/>
        </w:tabs>
        <w:rPr>
          <w:rFonts w:ascii="Times New Roman" w:hAnsi="Times New Roman" w:cs="Times New Roman"/>
          <w:u w:val="none"/>
        </w:rPr>
      </w:pPr>
      <w:r>
        <w:rPr>
          <w:rFonts w:ascii="Times New Roman" w:hAnsi="Times New Roman" w:cs="Times New Roman"/>
          <w:u w:val="none"/>
          <w:lang w:val="ru-RU"/>
        </w:rPr>
      </w:r>
      <w:r>
        <w:rPr>
          <w:rFonts w:ascii="Times New Roman" w:hAnsi="Times New Roman" w:cs="Times New Roman"/>
          <w:u w:val="none"/>
        </w:rPr>
      </w:r>
      <w:r>
        <w:rPr>
          <w:rFonts w:ascii="Times New Roman" w:hAnsi="Times New Roman" w:cs="Times New Roman"/>
          <w:u w:val="none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ПЕРЕЧЕНЬ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условных обозначений и сокращений, Идентификаторы категорий (признаков)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заявителей, Исчерпывающий перечень документов, необходимых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для предоставления муниципальной услуги, Исчерпывающий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перечень оснований для отказа в приеме запроса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о предоставлении муниципальной услуги и документов,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необходимых для предоставления услуги, оснований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для приостановления предоставления муниципальной услуги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или отказа в предоставлении муниципальной услуги,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Формы запроса о предоставлении муниципальной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trike/>
          <w:color w:val="ff0000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u w:val="single"/>
          <w:shd w:val="clear" w:color="auto" w:fill="ffff00"/>
        </w:rPr>
      </w:pPr>
      <w:r>
        <w:rPr>
          <w:rFonts w:ascii="Times New Roman" w:hAnsi="Times New Roman" w:cs="Times New Roman"/>
          <w:sz w:val="24"/>
          <w:u w:val="single"/>
          <w:shd w:val="clear" w:color="auto" w:fill="ffff00"/>
          <w:lang w:val="ru-RU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u w:val="single"/>
          <w:lang w:val="en-US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u w:val="single"/>
          <w:lang w:val="ru-RU"/>
        </w:rPr>
        <w:t xml:space="preserve">Перечень условных обозначений и сокращений</w:t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u w:val="single"/>
          <w:shd w:val="clear" w:color="auto" w:fill="ffff00"/>
        </w:rPr>
      </w:pPr>
      <w:r>
        <w:rPr>
          <w:rFonts w:ascii="Times New Roman" w:hAnsi="Times New Roman" w:cs="Times New Roman"/>
          <w:sz w:val="24"/>
          <w:u w:val="single"/>
          <w:shd w:val="clear" w:color="auto" w:fill="ffff00"/>
          <w:lang w:val="ru-RU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  <w:r>
        <w:rPr>
          <w:rFonts w:ascii="Times New Roman" w:hAnsi="Times New Roman" w:cs="Times New Roman"/>
          <w:u w:val="single"/>
          <w:shd w:val="clear" w:color="auto" w:fill="ffff00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u w:val="single"/>
          <w:lang w:val="ru-RU"/>
        </w:rPr>
        <w:t xml:space="preserve">1. Условные сокращения:</w:t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а) Единый портал, </w:t>
      </w:r>
      <w:r>
        <w:rPr>
          <w:rFonts w:ascii="Times New Roman" w:hAnsi="Times New Roman" w:cs="Times New Roman"/>
          <w:sz w:val="24"/>
          <w:lang w:val="ru-RU"/>
        </w:rPr>
        <w:t xml:space="preserve">ЕПГУ</w:t>
      </w:r>
      <w:r>
        <w:rPr>
          <w:rFonts w:ascii="Times New Roman" w:hAnsi="Times New Roman" w:cs="Times New Roman"/>
          <w:sz w:val="24"/>
          <w:lang w:val="ru-RU"/>
        </w:rPr>
        <w:t xml:space="preserve"> – федеральная государственная информационная система «Единый портал государственных и муниципальных услуг (функций</w:t>
      </w:r>
      <w:r>
        <w:rPr>
          <w:rFonts w:ascii="Times New Roman" w:hAnsi="Times New Roman" w:cs="Times New Roman"/>
          <w:sz w:val="24"/>
          <w:lang w:val="ru-RU"/>
        </w:rPr>
        <w:t xml:space="preserve">)</w:t>
      </w:r>
      <w:r>
        <w:rPr>
          <w:rFonts w:ascii="Times New Roman" w:hAnsi="Times New Roman" w:cs="Times New Roman"/>
          <w:sz w:val="24"/>
          <w:lang w:val="ru-RU"/>
        </w:rPr>
        <w:t xml:space="preserve">»;</w:t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б) СМЭВ – федеральная государственная информационная система «Единая система межведомственного электронного взаимодействия»;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в) МФЦ – многофункциональный центр;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г) ГБУ ЛО «МФЦ»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д) ЕГРН – Единый государственный реестр недвижимости.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u w:val="single"/>
          <w:lang w:val="ru-RU"/>
        </w:rPr>
      </w:r>
      <w:r>
        <w:rPr>
          <w:rFonts w:ascii="Times New Roman" w:hAnsi="Times New Roman" w:cs="Times New Roman"/>
          <w:u w:val="single"/>
        </w:rPr>
      </w:r>
      <w:r>
        <w:rPr>
          <w:rFonts w:ascii="Times New Roman" w:hAnsi="Times New Roman" w:cs="Times New Roman"/>
          <w:u w:val="single"/>
        </w:rPr>
      </w:r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u w:val="single"/>
          <w:lang w:val="ru-RU"/>
        </w:rPr>
        <w:t xml:space="preserve">2. Условные обозначения:</w:t>
      </w:r>
      <w:r>
        <w:rPr>
          <w:rFonts w:ascii="Times New Roman" w:hAnsi="Times New Roman" w:cs="Times New Roman"/>
          <w:sz w:val="24"/>
          <w:u w:val="single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а) [Все] – документы представляются всеми заявителями, обращающимися за получением муниципальной услуги;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б) П(з) – представитель заявителя;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в) Л – документы подаются при личной явке;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г) ПС – документы подаются посредством почтовой связи;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  <w:t xml:space="preserve">д) ЕПГУ – документы подаются посредством ЕПГУ;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  <w:sz w:val="24"/>
          <w:lang w:val="ru-RU"/>
        </w:rPr>
        <w:t xml:space="preserve">ГБУ ЛО «МФЦ» – документы подаются посредством ГБУ ЛО «МФЦ»;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ж) О – представляется оригинал документа;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з) О(э) – представляется оригинал документа в электронной форме;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и) К – представляется копия документа;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к) К(э) – представляется копия документа в электронной форме;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л) Д(1) – документы представляются в одном экземпляре.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Идентификаторы категорий (признаков) заявителей, 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результата, за предоставлением которого обратился заявитель</w:t>
      </w:r>
      <w:r>
        <w:rPr>
          <w:rFonts w:ascii="Times New Roman" w:hAnsi="Times New Roman" w:cs="Times New Roman"/>
          <w:b/>
          <w:color w:val="000000"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Таблица № 1</w:t>
      </w:r>
      <w:r>
        <w:rPr>
          <w:rFonts w:ascii="Times New Roman" w:hAnsi="Times New Roman" w:cs="Times New Roman"/>
          <w:sz w:val="24"/>
          <w:lang w:val="ru-RU"/>
        </w:rPr>
      </w:r>
      <w:r/>
    </w:p>
    <w:tbl>
      <w:tblPr>
        <w:tblW w:w="10040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595"/>
        <w:gridCol w:w="2481"/>
        <w:gridCol w:w="2482"/>
        <w:gridCol w:w="2483"/>
      </w:tblGrid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1. Заявитель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Признак заявителя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Значение признака заявителя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Физическое лицо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Физическое лицо, правообладатель земельного участка 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(в том числе – индивидуальный предприниматель)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Юридическое лицо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Юридическое лицо, правообладатель земельного участка.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Заявитель – лицо, имеющее право действовать от имени юридического лица без доверенности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Иное лицо в случае, предусмотренном частью 1.1 или частью 1.2 статьи 57.3 Градостроительного кодекса РФ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Физическое лицо, юридическое лицо.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Оператор комплексного развития территории или лицо, с которым заключен договор о комплексном развитии территории.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2. Представитель заявителя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Уполномоченный представитель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Лицо, имеющее право в соответствии с законодательством РФ либо в силу наделения его заявителями в порядке, установленном законодательством РФ, полномочиями выступать от имени физического лица, юридического лица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4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3. Идентификаторы результата, за предоставлением которого обратился заявитель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vMerge w:val="restart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Наименование отдельного признака заявителя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447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Результат предоставления муниципальной услуги по целям обращения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Выдача градостроительного плана земельного участка (отказ в выдаче)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Исправление допущенных опечаток и (или) ошибок в градостроительном плане земельного участка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3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Выдача дубликата градостроительного плана земельного участка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Б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3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Заявитель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3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1В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95" w:type="dxa"/>
            <w:textDirection w:val="lrTb"/>
            <w:noWrap w:val="false"/>
          </w:tcPr>
          <w:p>
            <w:pPr>
              <w:pStyle w:val="867"/>
              <w:jc w:val="left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Представитель заявителя 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2А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2Б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83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Calibri" w:hAnsi="Calibri" w:cs="Calibri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2В</w:t>
            </w:r>
            <w:r>
              <w:rPr>
                <w:rFonts w:ascii="Calibri" w:hAnsi="Calibri" w:cs="Calibri"/>
                <w:lang w:val="ru-RU"/>
              </w:rPr>
            </w:r>
            <w:r>
              <w:rPr>
                <w:rFonts w:ascii="Calibri" w:hAnsi="Calibri" w:cs="Calibri"/>
                <w:lang w:val="ru-RU"/>
              </w:rPr>
            </w:r>
          </w:p>
        </w:tc>
      </w:tr>
    </w:tbl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  <w:t xml:space="preserve">Исчерпывающий перечень документов, 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  <w:t xml:space="preserve">необходимых для предоставления муниципальной услуги</w:t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Таблица № 2</w:t>
      </w:r>
      <w:r/>
    </w:p>
    <w:tbl>
      <w:tblPr>
        <w:tblW w:w="1012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562"/>
        <w:gridCol w:w="1342"/>
        <w:gridCol w:w="4961"/>
        <w:gridCol w:w="2126"/>
        <w:gridCol w:w="113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Идентификаторы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Перечень необходимых для предоставления муниципальной услуги документов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Способы подачи документов, требования к представлению документов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Иные требования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градостроительного плана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 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удос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товеряющий личность заявителя или представителя заявителя, в случае представления заявления о выдаче градостроительного плана земельного участка и прилагаемых к нему документов посредством личного обращения в Администрацию, в том числе через ГБУ ЛО «МФЦ».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 случае представления документов в электронной форме посредством Единого портала, представление указанного документа не требуется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 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подтверждающий полномочия представителя заявителя действовать от имени заявителя (в случ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ае обращения за получением услуги представителя заявителя). В случае представления документов в электронной форме посредством Единого портала, указанный документ, выданный заявителем, являющимся юридическим лицом, удостоверяется усиленной квалифицированной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–ЕПГУ, ПС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8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top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top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Правоустанавливающие документы на земельный участок в случае, если права на него не зарегистрированы в ЕГРН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 </w:t>
            </w:r>
            <w:r/>
          </w:p>
        </w:tc>
      </w:tr>
      <w:tr>
        <w:tblPrEx/>
        <w:trPr>
          <w:trHeight w:val="10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top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top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Правоустанавливающие документы на смежные земельные участки в случае, если права на них не зарегистрированы в ЕГРН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Требования к документам в случае предоставления муниципальной услуги в электронной форме</w:t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80"/>
              <w:numPr>
                <w:ilvl w:val="0"/>
                <w:numId w:val="3"/>
              </w:numPr>
              <w:ind w:left="0" w:right="0" w:firstLine="360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Документы, прилагаемые заявителем к заявлению о выдаче градостроительного плана земельного участка, представляемые в электронной форме, направляются в следующих форматах: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xml - для документов, в отношении которых утверждены формы и требования по формированию электронных документов в виде файлов в формате xml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doc, docx, odt - для документов с текстовым содержанием, не включающим формулы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pdf, jpg, jpeg - для документов с текстовым содержанием, в том числе включающих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формулы и (или) графические изображения, а также документов с графическим содержанием.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80"/>
              <w:numPr>
                <w:ilvl w:val="0"/>
                <w:numId w:val="3"/>
              </w:numPr>
              <w:ind w:left="0" w:right="0" w:firstLine="360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 случае если оригиналы документов, прилагаемых к заявлению о выдаче градостр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оительного плана земельного участка, выданы и подписаны Администрацией на бумажном носителе, допускается формирование таких документов, представляемых в электронной форме, путем сканирования непосредственно с оригинала документа (использование копий не доп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ускается), которое осуществляется с сохранением ориентации оригинала документа в разрешении 300 - 500 dpi (масштаб 1:1) и всех аутентичных признаков подлинности (графической подписи лица, печати, углового штампа бланка), с использованием следующих режимов: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«черно-белый» (при отсутствии в документе графических изображений и (или) цветного текста)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«оттенки серого» (при наличии в документе графических изображений, отличных от цветного графического изображения)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56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«цветной» или «режим полной цветопередачи» (при наличии в документе цветных графических изображений либо цветного текста)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80"/>
              <w:numPr>
                <w:ilvl w:val="0"/>
                <w:numId w:val="3"/>
              </w:numPr>
              <w:ind w:left="0" w:right="0" w:firstLine="360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Количество файлов должно соответствовать количеству документов, каждый из которых содержит текстовую и (или) графическую информацию.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r/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документов, необходимых в соответствии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 с законодательством или иными нормативными правовыми актами для предоставления муниципальной услуги, которые подлежат представлению в рамках межведомственного информационного взаимодействия, и которые заявитель вправе представить по собственной инициативе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ения из Единого государственного реестра юридических лиц (при обращении заявителя, являющегося юридическим лицом) или из Единого государственного реестра индивидуальных предпринимателей (при обращении заявителя, являющегося индивидуальным предпринимателем)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из ЕГРН об объекте недвижимости, об основных характеристиках и зарегистрированных правах на объект недвижимости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из ЕГРН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смежных объектах недвижимости, об основных характеристиках и зарегистрированных правах на смежные объекты недвижимости в случае планируемого строительства объекта капитального строительства, не являющегося линейным объектом, на смежных земельных участках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возможности подключения (технологического присоединения) объектов капитального строительства к сетям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инженерно-технического обеспечения (за исключением сетей электроснабжения), определяемая с учетом программ комплексного развития систем коммунальной инфраструктуры поселения, муниципального округа, городского округа (при их наличии), в состав которой вход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ят сведения о максимальной нагрузке в возможных точках подключения (технологического присоединения) к таким сетям, а также сведения об организации, представившей данную информацию, в порядке, установленном частью 7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Утвержденные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и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6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Договор о комплексном развитии территории и (или) решение о комплексном развитии территории в случае, предусмотренном частью 1.2 статьи 57.3 Градостроительного кодекса РФ (за исключением случаев самостоятельной реализации Российской Феде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РФ или субъектом Российской Федерации)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7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об ограничениях использования земельного участка, в том числе, если земельный участок полностью или частично расположен в границах зон с особыми условиями использования территорий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8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границах зон с особыми условиями использования территорий, в том числе, если земельный участок (земельные участки) полностью или частично расположен (расположены) в границах таких зон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9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Документация по планировке территории в случаях, предусмотренных частью 4 статьи 57.3 Градостроительного кодекса РФ: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документация по планировке территории в случае, если в соответствии с Градостроительным кодексом РФ, иными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федеральными законами размещение объекта капитального строительства не допускается при отсутствии документации по планировке территории;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10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Документация по планировке территории в случаях, предусмотренных частью 4 статьи 57.3 Градостроительного кодекса РФ: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документация по планировке территории, утвержденная в соответствии с договором о комплек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сном развитии территории (за исключением случаев, установленных нормативным правовым актом субъекта Российской Федерации), в случае расположения земельного участка в границах территории, в отношении которой принято решение о комплексном развитии территории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границах публичных сервитутов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расположенных в границах земельного участка или земельных участков объектов капитального строительства, а также о расположенных в границах земельного участка или земельных участков сетях инженерно-технического обеспечения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наличии или отсутствии в границах земельного участка или земельных участков объектов культурного наследия, о границах территорий таких объектов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14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Информация о реквизитах нормативных правовых актов субъекта Российской Федерации, муниципальных правовых актов, устанавливающих требования к благоустройству территории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15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Топографическая основа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документов для исправления допущенных опечаток и (или) ошибок в градостроительном плане земельного участка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1Б, 2Б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об исправлении допущенных опечаток и ошибок в градостроительном плане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1Б, 2Б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удостоверяющий личность заявителя или представителя заявителя, в случае представления заявления об исправлении допущенных опечаток и ошибок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посредством личного обращения в Администрацию, в том числе через ГБУ ЛО «МФЦ» (в случае представления документов в электронной форме посредством Единого портала,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1Б, 2Б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подтверждающий полномочия представителя заявителя действовать от имени заявите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ля (в случае обращения за исправлением допущенных опечаток и ошибок в градостроительном плане земельного </w:t>
            </w:r>
            <w:r>
              <w:rPr>
                <w:rFonts w:ascii="Times New Roman" w:hAnsi="Times New Roman" w:cs="Times New Roman"/>
                <w:lang w:val="ru-RU"/>
              </w:rPr>
              <w:t xml:space="preserve">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представителя заявителя). В случае представления документов в электронной форме посредством Единого портала указанный документ, выданный заявителем, являющимс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я юридическим лицом, удостоверяется усиленной квалифицированной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–ЕПГУ, ПС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128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документов для выдачи дубликата </w:t>
            </w:r>
            <w:r/>
          </w:p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градостроительного плана земельного участка.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1В, 2В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дубликата градостроительного плана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ПС,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 ЕПГУ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1В, 2В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удостоверяющий личность заявителя или представителя заявителя, в случ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ае представления заявления о выдаче дубликата посредством личного обращения в Администрацию, в том числе через ГБУ ЛО «МФЦ» (в случае представления документов в электронной форме посредством Единого портала, представление указанного документа не требуется)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[Все], 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342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1В, 2В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Документ, подтверждающий полномочия представителя заяви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теля действовать от имени заявителя (в случае обращения за выдачей дубликата представителя заявителя). В случае представления документов в электронной форме посредством Единого портала указанный документ, выданный заявителем, являющимся юридическим лицом,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удостоверяется усиленной квалифицированной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усиленной квалифицированной электронной подписью нотариуса.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26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 – Л, ГБУ ЛО «МФЦ»;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О(э) –ЕПГУ, ПС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5" w:type="dxa"/>
            <w:vAlign w:val="center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П(з)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Д(1)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Исчерпывающий перечень оснований для отказа в приеме заявления и документов, необходимых для предоставления муниципальной услуги, 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или отказа в предоставлении муниципальной услуги</w:t>
      </w:r>
      <w:r>
        <w:rPr>
          <w:rFonts w:ascii="Times New Roman" w:hAnsi="Times New Roman" w:cs="Times New Roman"/>
          <w:b/>
          <w:sz w:val="28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Таблица № 3</w:t>
      </w:r>
      <w:r>
        <w:rPr>
          <w:rFonts w:ascii="Times New Roman" w:hAnsi="Times New Roman" w:cs="Times New Roman"/>
          <w:strike/>
          <w:sz w:val="24"/>
          <w:lang w:val="ru-RU"/>
        </w:rPr>
      </w:r>
      <w:r/>
    </w:p>
    <w:tbl>
      <w:tblPr>
        <w:tblW w:w="10057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845"/>
        <w:gridCol w:w="7228"/>
        <w:gridCol w:w="198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№</w:t>
            </w:r>
            <w:r>
              <w:rPr>
                <w:rFonts w:ascii="Times New Roman" w:hAnsi="Times New Roman" w:cs="Times New Roman"/>
                <w:sz w:val="24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Перечень оснований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Идентификатор категорий (признаков) заявителей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5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оснований для отказа в приеме заявления и документов, необходимых для предоставления муниципальной услуги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заявление о выдаче градостроительного плана земельного участка представлено в орган местного самоуправления, в полномочия которого не входит предоставление услуги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Заявление на получение услуги оформлено не в соответствии с административным регламентом: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Представление неполного комплекта документов, необходимых в соответствии с законодательными или иными нормативными правовыми актами для оказания услуги, подлежащих представлению заявителем: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непредставление документов, предусмотренных пунктами 1-5 раздела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Таблицы № 2 Приложения 1 настоящего Административного регламента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3.1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представленные документы содержат подчистки и исправления текста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4.1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Представленные в электронной форме документы содержат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4.2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градостроительно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го плана земельного участка и документы, указанные Таблице № 2 Приложения 1 настоящего Административного регламента, представлены в электронной форме с нарушением требований, установленных Разделом I.I. Таблицы № 2 Приложения 1 Административного регламента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Заявление с комплектом документов подписаны недействительной электронной подписью: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выявлено несоблюдение установленных статьей 11 Федерального закона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58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оснований для приостановления предоставления муниципальной услуги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Основания для приостановления предоставления муниципальной услуги законодательством Российской Федерации не предусмотрены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58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III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оснований для отказа в предоставлении </w:t>
            </w:r>
            <w:r/>
          </w:p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муниципальной услуги</w:t>
            </w:r>
            <w:r>
              <w:rPr>
                <w:rFonts w:ascii="Times New Roman" w:hAnsi="Times New Roman" w:cs="Times New Roman"/>
                <w:b/>
                <w:sz w:val="28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Заявление подано лицом, не уполномоченным на осуществление таких действий: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случая, предусмотренного частью 1.1,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Отсутствие права на предоставление муниципальной услуги: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о</w:t>
            </w:r>
            <w:bookmarkStart w:id="1" w:name="_GoBack"/>
            <w:r/>
            <w:bookmarkEnd w:id="1"/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тсутствует утвержденная документация по планировке территории в случаях, предусмотренных частью 4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2.1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Границы земельного участка или земельных участков не установлены в соответствии с требованиями законодательства Российской Федерации, за исключением случая, предусмотренного частью 1.1,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1А, 2А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2.2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Отсутствует утвержденный проект межевания территории и (или) схема расположения земельного участка или земельных участков на кадастровом плане территории в случаях, предусмотренных частью 1.1 и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2.3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Отсутствует договор о комплексном развитии территории и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(или) решение о комплексном развитии территории в случае, предусмотренном частью 1.2 статьи 57.3 Градостроительного кодекса Российской Федерации (за исключением случаев самостоятельной реализации Российской Феде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рацией, субъектом Российской Федерации или муниципальным образованием решения о комплексном развитии территории или реализации такого решения юридическим лицом, определенным в соответствии с Градостроительным кодексом РФ или субъектом Российской Федерации)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5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IV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оснований для отказа в исправлении допущенных опечаток и (или) ошибок в градостроительном плане земельного участка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Заявление подано лицом, не уполномоченным на осуществление таких действий: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несоответствие заявителя кругу лиц, указанных в пункте 1.2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 -2Б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Представленные заявителем документы не отвечают требованиям, установленным административным регламентом: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отсутствие факта допущения опечаток и ошибок в градостроительном плане земельного участка.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1Б - 2Б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5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b/>
                <w:sz w:val="24"/>
                <w:lang w:val="en-US"/>
              </w:rPr>
              <w:t xml:space="preserve">V</w:t>
            </w:r>
            <w:r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. Исчерпывающий перечень оснований для отказа в выдаче дубликата градостроительного плана земельного участка</w:t>
            </w:r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45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2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  <w:lang w:val="ru-RU"/>
              </w:rPr>
              <w:t xml:space="preserve">Заявление подано лицом, не уполномоченным на осуществление таких действий:</w:t>
            </w:r>
            <w:r>
              <w:rPr>
                <w:rFonts w:ascii="Times New Roman" w:hAnsi="Times New Roman" w:cs="Times New Roman"/>
                <w:u w:val="single"/>
              </w:rPr>
            </w:r>
            <w:r>
              <w:rPr>
                <w:rFonts w:ascii="Times New Roman" w:hAnsi="Times New Roman" w:cs="Times New Roman"/>
                <w:u w:val="single"/>
              </w:rPr>
            </w:r>
          </w:p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- несоответствие заявителя кругу лиц, указанных в пункте 1.2 настоящего Административного регламента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98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1В – 2В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</w:tbl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u w:val="single"/>
          <w:lang w:val="ru-RU"/>
        </w:rPr>
        <w:t xml:space="preserve">Формы заявлений, необходимых для предоставления муниципальной услуги,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u w:val="single"/>
          <w:lang w:val="ru-RU"/>
        </w:rPr>
        <w:t xml:space="preserve">Форма решений о предоставлении (отказе в предоставлении муниципальной услуги)</w:t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2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З А Я В Л Е Н И Е</w:t>
      </w:r>
      <w:r>
        <w:rPr>
          <w:rFonts w:ascii="Times New Roman" w:hAnsi="Times New Roman" w:cs="Times New Roman"/>
          <w:b/>
          <w:sz w:val="24"/>
          <w:lang w:val="ru-RU"/>
        </w:rPr>
        <w:t xml:space="preserve">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о выдаче градостроительного плана земельного участка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"__" __________ 20___ г.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960"/>
      </w:tblGrid>
      <w:tr>
        <w:tblPrEx/>
        <w:trPr>
          <w:trHeight w:val="16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26"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80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(наименование органа местного самоуправления)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773"/>
        <w:gridCol w:w="6032"/>
        <w:gridCol w:w="3118"/>
      </w:tblGrid>
      <w:tr>
        <w:tblPrEx/>
        <w:trPr/>
        <w:tc>
          <w:tcPr>
            <w:gridSpan w:val="3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4" w:type="dxa"/>
            <w:vAlign w:val="top"/>
            <w:textDirection w:val="lrTb"/>
            <w:noWrap w:val="false"/>
          </w:tcPr>
          <w:p>
            <w:pPr>
              <w:pStyle w:val="880"/>
              <w:numPr>
                <w:ilvl w:val="0"/>
                <w:numId w:val="6"/>
              </w:numPr>
              <w:ind w:left="0" w:right="0" w:firstLine="0"/>
              <w:jc w:val="center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Сведения о заявителе</w:t>
            </w:r>
            <w:r/>
          </w:p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Основной государственный регистрационный номер индивидуального предпринимателя,в случае если заявитель является индивидуальным предпринимателем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о юридическом лице, в случае если заявителем является юридическое лицо: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Идентификационный номер налогоплательщика – юридического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gridSpan w:val="3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924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after="0"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  <w:p>
            <w:pPr>
              <w:pStyle w:val="867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. Сведения о земельном участке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left="0" w:right="0" w:firstLine="0"/>
              <w:jc w:val="center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Кадастровый номер земельного участка (кадастровые номера смежных земельных участков)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Реквизиты утвержденного проекта межевания территории и (или) схемы расположения образуемого земельного участка (земельных участков) на кадастровом плане территории, и проектная площадь образуемого земельного участка (образуемых земельных участков)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в случае, предусмотренном частью 1.1 и частью 1.2 статьи 57.3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Реквизиты договора о комплексном развитии территории и (или) реквизиты решения о комплексном развитии территории.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в случае, предусмотренном частью 1.2 статьи 57.3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2.2.2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Реквизиты утвержденной документации по планировке территории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в случаях, предусмотренных частью 4 статьи 57.3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);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Цель использования земельного участка (земельных участков)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7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2.4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603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Адрес или описание местоположения земельного участка (земельных участков)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в случае, предусмотренном частью 1.1, частью 1.2 статьи 57.3 Градостроительного кодекса Российской Федерации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Прошу выдать градостроительный план земельного участка.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Приложение: __________________________________________________________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Номер телефона и адрес электронной почты для связи: 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highlight w:val="none"/>
          <w:lang w:val="ru-RU"/>
        </w:rPr>
      </w:r>
      <w:r>
        <w:rPr>
          <w:rFonts w:ascii="Times New Roman" w:hAnsi="Times New Roman" w:cs="Times New Roman"/>
          <w:sz w:val="24"/>
          <w:highlight w:val="none"/>
          <w:lang w:val="ru-RU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sz w:val="24"/>
          <w:szCs w:val="24"/>
          <w:highlight w:val="none"/>
          <w:lang w:val="ru-RU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Результат предоставления услуги прошу: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8418"/>
        <w:gridCol w:w="1502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направить в форме электронного документа в личный кабинет в федеральной государственной информационной системе "Единый портал государственных и муниципальных услуг (функций)"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 расположенный по адресу: _________________________________________________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4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направить на бумажном носителе на почтовый адрес: _______________________________________________________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50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21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Указывается один из перечисленных способов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2972"/>
        <w:gridCol w:w="218"/>
        <w:gridCol w:w="2142"/>
        <w:gridCol w:w="218"/>
        <w:gridCol w:w="3803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2" w:type="dxa"/>
            <w:vAlign w:val="bottom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8" w:type="dxa"/>
            <w:vAlign w:val="bottom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2" w:type="dxa"/>
            <w:vAlign w:val="bottom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8" w:type="dxa"/>
            <w:vAlign w:val="bottom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03" w:type="dxa"/>
            <w:vAlign w:val="bottom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7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42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8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803" w:type="dxa"/>
            <w:vAlign w:val="top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472" distR="114472" simplePos="0" relativeHeight="27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199427</wp:posOffset>
                </wp:positionV>
                <wp:extent cx="6299603" cy="14759"/>
                <wp:effectExtent l="0" t="0" r="0" b="0"/>
                <wp:wrapNone/>
                <wp:docPr id="1" name="Врезка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299603" cy="14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none" lIns="36004" tIns="36004" rIns="36004" bIns="36004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-27;o:allowoverlap:true;o:allowincell:true;mso-position-horizontal-relative:margin;margin-left:0.00pt;mso-position-horizontal:absolute;mso-position-vertical-relative:text;margin-top:15.70pt;mso-position-vertical:absolute;width:496.03pt;height:1.16pt;mso-wrap-distance-left:9.01pt;mso-wrap-distance-top:0.00pt;mso-wrap-distance-right:9.01pt;mso-wrap-distance-bottom:0.0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3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5387" w:right="0" w:firstLine="0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5387" w:right="0" w:firstLine="0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Кому</w:t>
      </w:r>
      <w:r>
        <w:rPr>
          <w:rFonts w:ascii="Times New Roman" w:hAnsi="Times New Roman" w:cs="Times New Roman"/>
          <w:sz w:val="27"/>
          <w:lang w:val="ru-RU"/>
        </w:rPr>
        <w:t xml:space="preserve"> ____________________________________</w:t>
      </w:r>
      <w:r/>
    </w:p>
    <w:p>
      <w:pPr>
        <w:pStyle w:val="867"/>
        <w:ind w:left="4820" w:right="0" w:firstLine="0"/>
        <w:jc w:val="right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  <w:t xml:space="preserve">(фамилия, имя, отчество (при наличии) заявителя, ОГРНИП (для физического лица,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4820" w:right="0" w:firstLine="0"/>
        <w:jc w:val="right"/>
        <w:spacing w:before="0" w:after="0"/>
      </w:pPr>
      <w:r>
        <w:rPr>
          <w:rFonts w:ascii="Times New Roman" w:hAnsi="Times New Roman" w:cs="Times New Roman"/>
          <w:sz w:val="20"/>
          <w:lang w:val="ru-RU"/>
        </w:rPr>
        <w:t xml:space="preserve">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7"/>
          <w:lang w:val="ru-RU"/>
        </w:rPr>
        <w:t xml:space="preserve">_________________________________________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ind w:left="4820" w:right="0" w:firstLine="0"/>
        <w:jc w:val="right"/>
        <w:spacing w:before="0" w:after="0"/>
      </w:pPr>
      <w:r>
        <w:rPr>
          <w:rFonts w:ascii="Times New Roman" w:hAnsi="Times New Roman" w:cs="Times New Roman"/>
          <w:sz w:val="20"/>
          <w:lang w:val="ru-RU"/>
        </w:rPr>
        <w:t xml:space="preserve">почтовый индекс и адрес, телефон, адрес электронной почты)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Р Е Ш Е Н И Е 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color w:val="000000"/>
          <w:sz w:val="24"/>
          <w:lang w:val="ru-RU"/>
        </w:rPr>
        <w:t xml:space="preserve">об отказе в приеме заявления и документов, необходимых для предоставления муниципальной услуги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__________________________________________________________________________________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(наименование органа местного самоуправления)</w:t>
      </w:r>
      <w:r>
        <w:rPr>
          <w:rFonts w:ascii="Times New Roman" w:hAnsi="Times New Roman" w:cs="Times New Roman"/>
          <w:sz w:val="20"/>
          <w:lang w:val="ru-RU"/>
        </w:rPr>
      </w:r>
      <w:r/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В приеме документов для предоставления услуги "Выдача градостроительного плана земельного участка" Вам отказано по следующим основаниям:</w:t>
      </w:r>
      <w:r>
        <w:rPr>
          <w:rFonts w:ascii="Times New Roman" w:hAnsi="Times New Roman" w:cs="Times New Roman"/>
          <w:sz w:val="24"/>
          <w:lang w:val="ru-RU"/>
        </w:rPr>
      </w:r>
      <w:r/>
    </w:p>
    <w:tbl>
      <w:tblPr>
        <w:tblW w:w="101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27"/>
        <w:gridCol w:w="4960"/>
        <w:gridCol w:w="354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№ пункта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Административным регламентом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Разъяснение причин отказа в приеме документов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>
          <w:trHeight w:val="80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1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градостроительного плана земельного участка представлено в орган местного самоуправления, в полномочия которого не входит предоставление услуги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Указывается, какое ведомство предоставляет услугу, информация о его местонахождении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60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неполное заполнение полей в форме заявления о выдаче градостроительного плана земельного участка, в том числе в интерактивной форме заявления на Едином портале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9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3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непредставление документов, предусмотренных разделом I Таблицы № 2 Приложения 1 Административного регламента;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исчерпывающий перечень документов, не представленных заявителем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5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3.1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исчерпывающий перечень документов, утративших силу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103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4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представленные документы содержат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подчистки и исправления текста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исчерпывающий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перечень документов, содержащих подчистки и исправления текста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14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4.1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исчерпывающий перечень документов, содержащих повреждения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15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4.2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градостроительно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го плана земельного участка и документы, указанные Таблице № 2 Приложения 1 настоящего Административного регламента, представлены в электронной форме с нарушением требований, установленных Разделом I.I Таблицы № 2 Приложения 1 Административного регламента;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1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5 раздела I Таблицы № 3 Приложения 1 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96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выявлено несоблюдение установленных статьей 11 Федерального закона "Об электронной подписи" условий признания квалифицированной электронной подписи действительной в документах, представленных в электронной форме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545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исчерпывающий перечень электронных документов, не соответствующих указанному критерию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</w:tbl>
    <w:p>
      <w:pPr>
        <w:pStyle w:val="86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Дополнительно информируем: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___________________________________________________________________________________</w:t>
      </w:r>
      <w:r>
        <w:rPr>
          <w:rFonts w:ascii="Times New Roman" w:hAnsi="Times New Roman" w:cs="Times New Roman"/>
          <w:sz w:val="28"/>
          <w:lang w:val="ru-RU"/>
        </w:rPr>
        <w:br/>
        <w:t xml:space="preserve">______________________________________________________________________.    </w:t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(указывается информация, необходимая для устранения причин отказа в приеме документов, а также иная дополнительная информация при наличии)</w:t>
      </w:r>
      <w:r>
        <w:rPr>
          <w:rFonts w:ascii="Times New Roman" w:hAnsi="Times New Roman" w:cs="Times New Roman"/>
          <w:sz w:val="20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283"/>
        <w:gridCol w:w="2269"/>
        <w:gridCol w:w="283"/>
        <w:gridCol w:w="3970"/>
      </w:tblGrid>
      <w:tr>
        <w:tblPrEx/>
        <w:trPr>
          <w:trHeight w:val="709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pStyle w:val="867"/>
              <w:jc w:val="center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textDirection w:val="lrTb"/>
            <w:noWrap w:val="false"/>
          </w:tcPr>
          <w:p>
            <w:pPr>
              <w:pStyle w:val="867"/>
              <w:jc w:val="center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textDirection w:val="lrTb"/>
            <w:noWrap w:val="false"/>
          </w:tcPr>
          <w:p>
            <w:pPr>
              <w:pStyle w:val="867"/>
              <w:jc w:val="center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4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5387" w:right="0" w:firstLine="0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5387" w:right="0" w:firstLine="0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5387" w:right="0" w:firstLine="0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Кому </w:t>
      </w:r>
      <w:r>
        <w:rPr>
          <w:rFonts w:ascii="Times New Roman" w:hAnsi="Times New Roman" w:cs="Times New Roman"/>
          <w:lang w:val="ru-RU"/>
        </w:rPr>
        <w:t xml:space="preserve">_</w:t>
      </w:r>
      <w:r>
        <w:rPr>
          <w:rFonts w:ascii="Times New Roman" w:hAnsi="Times New Roman" w:cs="Times New Roman"/>
          <w:sz w:val="24"/>
          <w:lang w:val="ru-RU"/>
        </w:rPr>
        <w:t xml:space="preserve">___________________________________</w:t>
      </w:r>
      <w:r/>
    </w:p>
    <w:p>
      <w:pPr>
        <w:pStyle w:val="867"/>
        <w:ind w:left="4820" w:right="0" w:firstLine="0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7"/>
          <w:lang w:val="ru-RU"/>
        </w:rPr>
        <w:t xml:space="preserve">_________________________________________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ind w:left="4820" w:right="0" w:firstLine="0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почтовый индекс и адрес, телефон, адрес электронной почты)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Р Е Ш Е Н И Е 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об отказе в выдаче градостроительного плана земельного участка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__________________________________________________________________________________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(наименование органа местного самоуправления)</w:t>
      </w:r>
      <w:r>
        <w:rPr>
          <w:rFonts w:ascii="Times New Roman" w:hAnsi="Times New Roman" w:cs="Times New Roman"/>
          <w:sz w:val="20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по результатам рассмотрения заявления о выдаче градостроительного плана земельного участка </w:t>
      </w:r>
      <w:r>
        <w:rPr>
          <w:rFonts w:ascii="Times New Roman" w:hAnsi="Times New Roman" w:cs="Times New Roman"/>
          <w:sz w:val="24"/>
          <w:lang w:val="ru-RU"/>
        </w:rPr>
        <w:t xml:space="preserve">от </w:t>
      </w:r>
      <w:r>
        <w:rPr>
          <w:rFonts w:ascii="Times New Roman" w:hAnsi="Times New Roman" w:cs="Times New Roman"/>
          <w:sz w:val="24"/>
          <w:lang w:val="ru-RU"/>
        </w:rPr>
        <w:t xml:space="preserve">__________ № __________</w:t>
      </w:r>
      <w:r>
        <w:rPr>
          <w:rFonts w:ascii="Times New Roman" w:hAnsi="Times New Roman" w:cs="Times New Roman"/>
          <w:sz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lang w:val="ru-RU"/>
        </w:rPr>
        <w:t xml:space="preserve">принято решение об отказе выдаче градостроительного плана 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18"/>
          <w:lang w:val="ru-RU"/>
        </w:rPr>
        <w:t xml:space="preserve">          (дата и номер регистрации)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земельного участка.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14"/>
          <w:lang w:val="ru-RU"/>
        </w:rPr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tbl>
      <w:tblPr>
        <w:tblW w:w="101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27"/>
        <w:gridCol w:w="4251"/>
        <w:gridCol w:w="425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№ пункта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Наименование основания для отказа в соответствии с Административным регламентом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vAlign w:val="center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Разъяснение причин отказа в выдаче градостроительного плана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>
          <w:trHeight w:val="153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1 раздела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I Таблицы № 2 Приложения 1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заявление о выдаче градостроительного плана земельного участка представлено лицом, не являющимся правообладателем земельного участка, за исключением случаев, предусмотренных частью 1.1,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 раздела III Таблицы № 2 Приложения 1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отсутствует утвержденная документация по планировке территории в случаях, предусмотренных частью 4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Указывается конкретное обстоятельство (ссылка на соответствующую структурную единицу нормативного правового акта), в соответствии с которым разработка документации по планировке территории является обязательной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2.1 раздела III Таблицы № 2 Приложения 1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границы земельного участка не установлены в соответствии с требованиями законодательства Российской Федерации, за исключением случаев, предусмотренных частью 1.1, частью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248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2.2 раздела III Таблицы № 2 Приложения 1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отсутствует утвержденный проект межевания территории и (или) схема расположения земельного участка или земельных участков на кадастровом плане территории в случае, предусмотренном частью 1.1 и частью 1.2 статьи 57.3 Градостроительного кодекса РФ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2.3 раздела III Таблицы № 2 Приложения 1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отсутствует договор о комплексном развитии территории и (или) решение о комплексном развитии территории в случае, предусмо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тренном частью 1.2 статьи 57.3 Градостр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оительного кодекса РФ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</w:tbl>
    <w:p>
      <w:pPr>
        <w:pStyle w:val="867"/>
        <w:ind w:left="0" w:right="0" w:firstLine="708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140" w:firstLine="709"/>
        <w:jc w:val="both"/>
        <w:spacing w:before="0" w:after="0"/>
      </w:pPr>
      <w:r>
        <w:rPr>
          <w:rFonts w:ascii="Times New Roman" w:hAnsi="Times New Roman" w:cs="Times New Roman"/>
          <w:sz w:val="24"/>
          <w:lang w:val="ru-RU"/>
        </w:rPr>
        <w:t xml:space="preserve">Вы вправе повторно обратиться с заявлением о выдаче градостроительного плана земельного участка после устранения указанных нарушений.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0" w:right="140" w:firstLine="709"/>
        <w:jc w:val="both"/>
        <w:spacing w:before="0" w:after="0"/>
      </w:pPr>
      <w:r>
        <w:rPr>
          <w:rFonts w:ascii="Times New Roman" w:hAnsi="Times New Roman" w:cs="Times New Roman"/>
          <w:sz w:val="24"/>
          <w:lang w:val="ru-RU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0" w:right="140" w:firstLine="709"/>
        <w:jc w:val="center"/>
        <w:spacing w:before="0" w:after="0"/>
      </w:pPr>
      <w:r>
        <w:rPr>
          <w:rFonts w:ascii="Times New Roman" w:hAnsi="Times New Roman" w:cs="Times New Roman"/>
          <w:sz w:val="24"/>
          <w:lang w:val="ru-RU"/>
        </w:rPr>
        <w:t xml:space="preserve">Дополнительно информируем: </w:t>
      </w:r>
      <w:r>
        <w:rPr>
          <w:rFonts w:ascii="Times New Roman" w:hAnsi="Times New Roman" w:cs="Times New Roman"/>
          <w:sz w:val="28"/>
          <w:lang w:val="ru-RU"/>
        </w:rPr>
        <w:t xml:space="preserve">_______________________________________</w:t>
        <w:br/>
        <w:t xml:space="preserve">______________________________________________________________________.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>
        <w:rPr>
          <w:rFonts w:ascii="Times New Roman" w:hAnsi="Times New Roman" w:cs="Times New Roman"/>
          <w:sz w:val="20"/>
          <w:lang w:val="ru-RU"/>
        </w:rPr>
        <w:t xml:space="preserve">(указывается информация, необходимая для устранения причин отказа в выдаче градостроительного плана земельного участка, а также иная дополнительная информация при наличии)</w:t>
      </w:r>
      <w:r/>
    </w:p>
    <w:tbl>
      <w:tblPr>
        <w:tblW w:w="99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283"/>
        <w:gridCol w:w="2269"/>
        <w:gridCol w:w="283"/>
        <w:gridCol w:w="3970"/>
      </w:tblGrid>
      <w:tr>
        <w:tblPrEx/>
        <w:trPr>
          <w:trHeight w:val="849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ind w:left="0" w:right="140" w:firstLine="0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vAlign w:val="bottom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ind w:left="0" w:right="140" w:firstLine="0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vAlign w:val="bottom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ind w:left="0" w:right="140" w:firstLine="0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ind w:left="0" w:right="140" w:firstLine="0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textDirection w:val="lrTb"/>
            <w:noWrap w:val="false"/>
          </w:tcPr>
          <w:p>
            <w:pPr>
              <w:pStyle w:val="867"/>
              <w:ind w:left="0" w:right="140" w:firstLine="0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ind w:left="0" w:right="140" w:firstLine="0"/>
        <w:spacing w:before="12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Дата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0" w:right="140" w:firstLine="0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jc w:val="both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140" w:firstLine="0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5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5387" w:right="0" w:firstLine="1276"/>
        <w:spacing w:before="0" w:after="0" w:line="240" w:lineRule="auto"/>
        <w:tabs>
          <w:tab w:val="left" w:pos="5506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5387" w:right="0" w:firstLine="0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З А Я В Л Е Н И Е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 об исправлении допущенных опечаток и ошибок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 в градостроительном плане земельного участка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"__" __________ 20___ г.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960"/>
      </w:tblGrid>
      <w:tr>
        <w:tblPrEx/>
        <w:trPr>
          <w:trHeight w:val="16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26"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35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(наименование органа местного самоуправления)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ind w:left="0" w:right="0" w:firstLine="567"/>
        <w:jc w:val="both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709"/>
        <w:gridCol w:w="2547"/>
        <w:gridCol w:w="1991"/>
        <w:gridCol w:w="481"/>
        <w:gridCol w:w="3628"/>
      </w:tblGrid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8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1. Сведения о заявителе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Фамилия, имя, 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Реквизиты документа, удостоверяющего личность (не указываются в случае, если заявитель является индивидуальным предпринимателем)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1.1.3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Основной государственный регистрационный номер индивидуального предпринимателя,в случае если заявитель является индивидуальным предпринимателем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Сведения о юридическом лице, в случае если заявителем является юридическое лицо: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Основной государственный регистрационный номер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1.2.3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53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Идентификационный номер налогоплательщика - юридического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110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600"/>
        </w:trPr>
        <w:tc>
          <w:tcPr>
            <w:gridSpan w:val="5"/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2. Сведения о выданном градостроительном плане земельного участка, содержащем опечатку/ ошибку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Орган, выдавший градостроительный план земельного участка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72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Номер документа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2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Дата документа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72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2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935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3. Обоснование для внесения исправлений в градостроительный план земельного участка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№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Данные (сведения), указанные в градостроительном плане земельного участка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72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Данные (сведения), которые необходимо указать в градостроительном плане земельного участка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2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Обоснование с указанием реквизита </w:t>
              <w:br/>
              <w:t xml:space="preserve"> (-ов) документа (-ов), документации, на основании которых принималось решение о выдаче градостроительного плана земельного участка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709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54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72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62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ind w:left="0" w:right="0" w:firstLine="567"/>
        <w:jc w:val="both"/>
        <w:spacing w:before="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Прошу внести исправления в градостроительный план земельного участка, содержащий опечатку/ошибку.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Приложение: _________________________________________________________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Номер телефона и адрес электронной почты для связи: _____________________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  <w:t xml:space="preserve">Результат рассмотрения настоящего заявления прошу: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8175"/>
        <w:gridCol w:w="956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7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7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выдать на бумажном носителе при личном обращении в Администрацию либо в многофункциональный центр предоставления государственных и муниципальных услуг,расположенный по адресу: ___________________________________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17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направить на бумажном носителе на почтовый адрес: _______________________________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56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131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Указывается один из перечисленных способов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Ind w:w="0" w:type="dxa"/>
        <w:tblLook w:val="04A0" w:firstRow="1" w:lastRow="0" w:firstColumn="1" w:lastColumn="0" w:noHBand="0" w:noVBand="1"/>
      </w:tblPr>
      <w:tblGrid>
        <w:gridCol w:w="2985"/>
        <w:gridCol w:w="77"/>
        <w:gridCol w:w="2108"/>
        <w:gridCol w:w="77"/>
        <w:gridCol w:w="4108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08" w:type="dxa"/>
            <w:vAlign w:val="bottom"/>
            <w:textDirection w:val="lrTb"/>
            <w:noWrap w:val="false"/>
          </w:tcPr>
          <w:p>
            <w:pPr>
              <w:ind w:left="0" w:right="0" w:firstLine="0"/>
              <w:jc w:val="center"/>
              <w:spacing w:line="276" w:lineRule="atLeast"/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985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10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7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108" w:type="dxa"/>
            <w:vAlign w:val="top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67"/>
        <w:spacing w:before="0" w:after="0" w:line="240" w:lineRule="auto"/>
        <w:rPr>
          <w:rFonts w:ascii="Times New Roman" w:hAnsi="Times New Roman" w:cs="Times New Roman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6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5387" w:right="0" w:firstLine="0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ФОРМА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spacing w:before="0" w:after="0" w:line="240" w:lineRule="auto"/>
        <w:rPr>
          <w:rFonts w:ascii="Tahoma" w:hAnsi="Tahoma" w:cs="Tahoma"/>
        </w:rPr>
      </w:pPr>
      <w:r>
        <w:rPr>
          <w:rFonts w:ascii="Tahoma" w:hAnsi="Tahoma" w:cs="Tahoma"/>
          <w:sz w:val="24"/>
          <w:lang w:val="ru-RU"/>
        </w:rPr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Кому</w:t>
      </w:r>
      <w:r>
        <w:rPr>
          <w:rFonts w:ascii="Times New Roman" w:hAnsi="Times New Roman" w:cs="Times New Roman"/>
          <w:lang w:val="ru-RU"/>
        </w:rPr>
        <w:t xml:space="preserve"> _</w:t>
      </w:r>
      <w:r>
        <w:rPr>
          <w:rFonts w:ascii="Times New Roman" w:hAnsi="Times New Roman" w:cs="Times New Roman"/>
          <w:sz w:val="24"/>
          <w:lang w:val="ru-RU"/>
        </w:rPr>
        <w:t xml:space="preserve">___________________________________</w:t>
      </w:r>
      <w:r/>
    </w:p>
    <w:p>
      <w:pPr>
        <w:pStyle w:val="867"/>
        <w:ind w:left="4820" w:right="0" w:firstLine="0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7"/>
          <w:lang w:val="ru-RU"/>
        </w:rPr>
        <w:t xml:space="preserve">_________________________________________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ind w:left="4820" w:right="0" w:firstLine="0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почтовый индекс и адрес, телефон, адрес электронной почты)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Р Е Ш Е Н И Е</w:t>
        <w:br/>
        <w:t xml:space="preserve">об отказе во внесении исправлений</w:t>
        <w:br/>
        <w:t xml:space="preserve"> в градостроительный план земельного участка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__________________________________________________________________________________ 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(наименование органа местного самоуправления)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по результатам рассмотрения заявления об исправлении допущенных опечаток     и     ошибок в градостроительном плане земельного участка от ________________ № _______________ принято                     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</w:t>
      </w:r>
      <w:r>
        <w:rPr>
          <w:rFonts w:ascii="Times New Roman" w:hAnsi="Times New Roman" w:cs="Times New Roman"/>
          <w:sz w:val="18"/>
          <w:lang w:val="ru-RU"/>
        </w:rPr>
        <w:t xml:space="preserve">(дата и номер регистрации)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решение об отказе во внесении исправлений в градостроительный план земельного участка. </w:t>
      </w:r>
      <w:r>
        <w:rPr>
          <w:rFonts w:ascii="Times New Roman" w:hAnsi="Times New Roman" w:cs="Times New Roman"/>
          <w:sz w:val="18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16"/>
          <w:lang w:val="ru-RU"/>
        </w:rPr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tbl>
      <w:tblPr>
        <w:tblW w:w="101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27"/>
        <w:gridCol w:w="5528"/>
        <w:gridCol w:w="2977"/>
      </w:tblGrid>
      <w:tr>
        <w:tblPrEx/>
        <w:trPr>
          <w:trHeight w:val="8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№ пункта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2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Наименование основания для отказа во внесении исправлений в градостроительный план земельного участка в соответствии с Административным регламентом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977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Разъяснение причин отказа во внесении исправлений в градостроительный план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>
          <w:trHeight w:val="90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1 раздела IV Таблицы № 3 Приложения 1</w:t>
            </w:r>
            <w:r>
              <w:rPr>
                <w:rFonts w:ascii="Times New Roman" w:hAnsi="Times New Roman" w:cs="Times New Roman"/>
                <w:sz w:val="24"/>
                <w:shd w:val="clear" w:color="auto" w:fill="ffff00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несоответствие заявителя кругу лиц, указанных в пункте 1.2 Административного регламента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97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  <w:tr>
        <w:tblPrEx/>
        <w:trPr>
          <w:trHeight w:val="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2 раздела IV Таблицы № 3 Приложения 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528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отсутствие факта допущения опечаток и ошибок в градостроительном плане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97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</w:tbl>
    <w:p>
      <w:pPr>
        <w:pStyle w:val="867"/>
        <w:ind w:left="0" w:right="0" w:firstLine="708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Вы вправе повторно обратиться с заявлением </w:t>
      </w:r>
      <w:r>
        <w:rPr>
          <w:rFonts w:ascii="Times New Roman" w:hAnsi="Times New Roman" w:cs="Times New Roman"/>
          <w:sz w:val="24"/>
          <w:lang w:val="ru-RU"/>
        </w:rPr>
        <w:t xml:space="preserve">об исправлении допущенных опечаток и ошибок в градостроительном плане земельного участка </w:t>
      </w:r>
      <w:r>
        <w:rPr>
          <w:rFonts w:ascii="Times New Roman" w:hAnsi="Times New Roman" w:cs="Times New Roman"/>
          <w:sz w:val="24"/>
          <w:lang w:val="ru-RU"/>
        </w:rPr>
        <w:t xml:space="preserve">после устранения указанных нарушений.</w:t>
      </w:r>
      <w:r/>
    </w:p>
    <w:p>
      <w:pPr>
        <w:pStyle w:val="867"/>
        <w:ind w:left="0" w:right="0" w:firstLine="708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0" w:right="0" w:firstLine="708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Дополнительно информируем: _______________________________________</w:t>
      </w:r>
      <w:r>
        <w:rPr>
          <w:rFonts w:ascii="Times New Roman" w:hAnsi="Times New Roman" w:cs="Times New Roman"/>
          <w:sz w:val="28"/>
          <w:lang w:val="ru-RU"/>
        </w:rPr>
        <w:br/>
        <w:t xml:space="preserve">______________________________________________________________________.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/>
    </w:p>
    <w:p>
      <w:pPr>
        <w:pStyle w:val="867"/>
        <w:ind w:left="0" w:right="0" w:firstLine="708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(указывается информация, необходимая для устранения причин отказа во внесении исправлений в градостроительный план земельного участка, а также иная дополнительная информация при наличии)</w:t>
      </w:r>
      <w:r>
        <w:rPr>
          <w:rFonts w:ascii="Times New Roman" w:hAnsi="Times New Roman" w:cs="Times New Roman"/>
          <w:sz w:val="20"/>
          <w:lang w:val="ru-RU"/>
        </w:rPr>
      </w:r>
      <w:r/>
    </w:p>
    <w:p>
      <w:pPr>
        <w:pStyle w:val="867"/>
        <w:ind w:left="0" w:right="0" w:firstLine="708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8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283"/>
        <w:gridCol w:w="2269"/>
        <w:gridCol w:w="283"/>
        <w:gridCol w:w="39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spacing w:before="12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Дата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Приложение 7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З А Я В Л Е Н И Е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 о выдаче дубликата градостроительного плана земельного участка</w:t>
      </w:r>
      <w:r>
        <w:rPr>
          <w:rFonts w:ascii="Times New Roman" w:hAnsi="Times New Roman" w:cs="Times New Roman"/>
          <w:b/>
          <w:sz w:val="28"/>
          <w:lang w:val="ru-RU"/>
        </w:rPr>
      </w:r>
      <w:r/>
    </w:p>
    <w:p>
      <w:pPr>
        <w:pStyle w:val="867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"__" __________ 20___ г.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9960"/>
      </w:tblGrid>
      <w:tr>
        <w:tblPrEx/>
        <w:trPr>
          <w:trHeight w:val="165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26"/>
        </w:trPr>
        <w:tc>
          <w:tcPr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right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35"/>
        </w:trPr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9960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(наименование органа местного самоуправления)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ind w:left="0" w:right="0" w:firstLine="709"/>
        <w:spacing w:before="12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100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129"/>
        <w:gridCol w:w="3828"/>
        <w:gridCol w:w="1672"/>
        <w:gridCol w:w="741"/>
        <w:gridCol w:w="2661"/>
      </w:tblGrid>
      <w:tr>
        <w:tblPrEx/>
        <w:trPr>
          <w:trHeight w:val="429"/>
        </w:trPr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33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 Сведения о заявителе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</w:tr>
      <w:tr>
        <w:tblPrEx/>
        <w:trPr>
          <w:trHeight w:val="6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1.1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Сведения о физическом лице, в случае если заявителем является физическое лицо: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4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1.1.1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Фамилия, имя, отчество (при наличии)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7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1.1.2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Реквизиты документа, удостоверяющего личность (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не указываются в 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случае, если заявитель является индивидуальным предпринимателем)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1.1.3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Основной государственный регистрационный номер индивидуального предпринимателя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 случае если заявитель является индивидуальным предпринимателем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6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1.2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Сведения о юридическом лице, в случае если заявителем является юридическое лицо: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4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1.2.1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Полное наименование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7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1.2.2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Основной государственный регистрационный номер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6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1.2.3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550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Идентификационный номер налогоплательщика – юридического лица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402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>
          <w:trHeight w:val="588"/>
        </w:trPr>
        <w:tc>
          <w:tcPr>
            <w:gridSpan w:val="5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33" w:type="dxa"/>
            <w:vAlign w:val="center"/>
            <w:textDirection w:val="lrTb"/>
            <w:noWrap w:val="false"/>
          </w:tcPr>
          <w:p>
            <w:pPr>
              <w:ind w:left="720" w:right="0" w:firstLine="0"/>
              <w:jc w:val="center"/>
              <w:spacing w:before="0" w:after="200" w:line="276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2. Сведения о выданном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градостроительном плане земельного участка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</w:tr>
      <w:tr>
        <w:tblPrEx/>
        <w:trPr>
          <w:trHeight w:val="112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center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№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8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Орган, выдавший градостроительный план земельного участка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3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Номер документа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6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Дата документа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</w:tr>
      <w:tr>
        <w:tblPrEx/>
        <w:trPr>
          <w:trHeight w:val="6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29" w:type="dxa"/>
            <w:textDirection w:val="lrTb"/>
            <w:noWrap w:val="false"/>
          </w:tcPr>
          <w:p>
            <w:pPr>
              <w:jc w:val="both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828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413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661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</w:tbl>
    <w:p>
      <w:pPr>
        <w:pStyle w:val="867"/>
        <w:ind w:left="0" w:right="0" w:firstLine="709"/>
        <w:spacing w:before="12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9"/>
        <w:spacing w:before="120"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472" distR="114472" simplePos="0" relativeHeight="32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199427</wp:posOffset>
                </wp:positionV>
                <wp:extent cx="6367998" cy="14759"/>
                <wp:effectExtent l="0" t="0" r="0" b="0"/>
                <wp:wrapNone/>
                <wp:docPr id="2" name="Врезка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67998" cy="14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none" lIns="36004" tIns="36004" rIns="36004" bIns="36004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type="#_x0000_t1" style="position:absolute;z-index:-32;o:allowoverlap:true;o:allowincell:true;mso-position-horizontal-relative:margin;margin-left:0.00pt;mso-position-horizontal:absolute;mso-position-vertical-relative:text;margin-top:15.70pt;mso-position-vertical:absolute;width:501.42pt;height:1.16pt;mso-wrap-distance-left:9.01pt;mso-wrap-distance-top:0.00pt;mso-wrap-distance-right:9.01pt;mso-wrap-distance-bottom:0.0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lang w:val="ru-RU"/>
        </w:rPr>
        <w:t xml:space="preserve">Прошу выдать дубликат градостроительного плана земельного участка.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spacing w:before="0" w:after="0"/>
      </w:pPr>
      <w:r>
        <w:rPr>
          <w:rFonts w:ascii="Times New Roman" w:hAnsi="Times New Roman" w:cs="Times New Roman"/>
          <w:sz w:val="24"/>
          <w:lang w:val="ru-RU"/>
        </w:rPr>
        <w:t xml:space="preserve">Приложение: __________________________________________________________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spacing w:before="0" w:after="0"/>
      </w:pPr>
      <w:r>
        <w:rPr>
          <w:rFonts w:ascii="Times New Roman" w:hAnsi="Times New Roman" w:cs="Times New Roman"/>
          <w:sz w:val="24"/>
          <w:lang w:val="ru-RU"/>
        </w:rPr>
        <w:t xml:space="preserve">Номер телефона и адрес электронной почты для связи: ______________________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spacing w:before="0" w:after="0"/>
        <w:tabs>
          <w:tab w:val="left" w:pos="1967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Результат рассмотрения настоящего заявления прошу: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472" distR="114472" simplePos="0" relativeHeight="34" behindDoc="1" locked="0" layoutInCell="1" allowOverlap="1">
                <wp:simplePos x="0" y="0"/>
                <wp:positionH relativeFrom="column">
                  <wp:posOffset>-3239</wp:posOffset>
                </wp:positionH>
                <wp:positionV relativeFrom="paragraph">
                  <wp:posOffset>718</wp:posOffset>
                </wp:positionV>
                <wp:extent cx="6367998" cy="14759"/>
                <wp:effectExtent l="0" t="0" r="0" b="0"/>
                <wp:wrapNone/>
                <wp:docPr id="3" name="Врезка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>
                        <a:spLocks noChangeAspect="1"/>
                      </wps:cNvSpPr>
                      <wps:spPr bwMode="auto">
                        <a:xfrm>
                          <a:off x="0" y="0"/>
                          <a:ext cx="6367998" cy="147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none" lIns="36004" tIns="36004" rIns="36004" bIns="36004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type="#_x0000_t1" style="position:absolute;z-index:-34;o:allowoverlap:true;o:allowincell:true;mso-position-horizontal-relative:text;margin-left:-0.26pt;mso-position-horizontal:absolute;mso-position-vertical-relative:text;margin-top:0.06pt;mso-position-vertical:absolute;width:501.42pt;height:1.16pt;mso-wrap-distance-left:9.01pt;mso-wrap-distance-top:0.00pt;mso-wrap-distance-right:9.01pt;mso-wrap-distance-bottom:0.00pt;visibility:visible;" filled="f" stroked="f">
                <v:textbox inset="0,0,0,0"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jc w:val="right"/>
        <w:pageBreakBefore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  <w:sz w:val="28"/>
          <w:lang w:val="ru-RU"/>
        </w:rPr>
      </w:r>
      <w:r/>
    </w:p>
    <w:tbl>
      <w:tblPr>
        <w:tblW w:w="10028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6"/>
        <w:gridCol w:w="283"/>
        <w:gridCol w:w="2268"/>
        <w:gridCol w:w="284"/>
        <w:gridCol w:w="2970"/>
        <w:gridCol w:w="1110"/>
      </w:tblGrid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3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</w:t>
            </w:r>
            <w:r>
              <w:rPr>
                <w:rFonts w:ascii="Times New Roman" w:hAnsi="Times New Roman" w:cs="Times New Roman"/>
                <w:strike/>
                <w:color w:val="000000"/>
                <w:sz w:val="24"/>
                <w:lang w:val="ru-RU"/>
              </w:rPr>
              <w:t xml:space="preserve">)"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0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3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выдать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бумажном носителе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при личном обращении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Администрацию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либо в многофункциональный центр предоставления государственных и муниципальных услуг,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расположенный по адресу: ___________________________________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0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/>
        <w:tc>
          <w:tcPr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8923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направить 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 бумажном носителе</w:t>
            </w: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на почтовый адрес: _______________________________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10" w:type="dxa"/>
            <w:textDirection w:val="lrTb"/>
            <w:noWrap w:val="false"/>
          </w:tcPr>
          <w:p>
            <w:pPr>
              <w:jc w:val="left"/>
              <w:spacing w:before="120" w:after="120" w:line="240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0034" w:type="dxa"/>
            <w:textDirection w:val="lrTb"/>
            <w:noWrap w:val="false"/>
          </w:tcPr>
          <w:p>
            <w:pPr>
              <w:ind w:left="0" w:right="255" w:firstLine="0"/>
              <w:jc w:val="center"/>
              <w:spacing w:before="120" w:after="120" w:line="240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0"/>
                <w:lang w:val="ru-RU"/>
              </w:rPr>
              <w:t xml:space="preserve">Указывается один из перечисленных способов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</w:tr>
      <w:tr>
        <w:tblPrEx/>
        <w:trPr>
          <w:trHeight w:val="601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6" w:type="dxa"/>
            <w:vAlign w:val="bottom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jc w:val="left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vAlign w:val="bottom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4" w:type="dxa"/>
            <w:vAlign w:val="bottom"/>
            <w:textDirection w:val="lrTb"/>
            <w:noWrap w:val="false"/>
          </w:tcPr>
          <w:p>
            <w:pPr>
              <w:jc w:val="left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080" w:type="dxa"/>
            <w:vAlign w:val="bottom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3116" w:type="dxa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jc w:val="left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268" w:type="dxa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(подпись)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84" w:type="dxa"/>
            <w:textDirection w:val="lrTb"/>
            <w:noWrap w:val="false"/>
          </w:tcPr>
          <w:p>
            <w:pPr>
              <w:jc w:val="left"/>
              <w:spacing w:before="0" w:after="200" w:line="276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080" w:type="dxa"/>
            <w:textDirection w:val="lrTb"/>
            <w:noWrap w:val="false"/>
          </w:tcPr>
          <w:p>
            <w:pPr>
              <w:jc w:val="center"/>
              <w:spacing w:before="0" w:after="200" w:line="276" w:lineRule="auto"/>
              <w:rPr>
                <w:rFonts w:ascii="Calibri" w:hAnsi="Calibri" w:cs="Calibri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ru-RU"/>
              </w:rPr>
              <w:t xml:space="preserve">(фамилия, имя, отчество (при наличии)</w:t>
            </w:r>
            <w:r>
              <w:rPr>
                <w:rFonts w:ascii="Calibri" w:hAnsi="Calibri" w:cs="Calibri"/>
                <w:color w:val="000000"/>
                <w:lang w:val="ru-RU"/>
              </w:rPr>
            </w:r>
            <w:r>
              <w:rPr>
                <w:rFonts w:ascii="Calibri" w:hAnsi="Calibri" w:cs="Calibri"/>
                <w:color w:val="000000"/>
                <w:lang w:val="ru-RU"/>
              </w:rPr>
            </w:r>
          </w:p>
        </w:tc>
      </w:tr>
    </w:tbl>
    <w:p>
      <w:pPr>
        <w:pStyle w:val="867"/>
        <w:jc w:val="right"/>
        <w:pageBreakBefore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  <w:t xml:space="preserve">Приложение 8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6281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к Административному регламенту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3969" w:right="0" w:firstLine="567"/>
        <w:jc w:val="right"/>
        <w:spacing w:before="0" w:after="0" w:line="240" w:lineRule="auto"/>
        <w:tabs>
          <w:tab w:val="left" w:pos="35714" w:leader="none"/>
        </w:tabs>
      </w:pPr>
      <w:r>
        <w:rPr>
          <w:rFonts w:ascii="Times New Roman" w:hAnsi="Times New Roman" w:cs="Times New Roman"/>
          <w:sz w:val="24"/>
          <w:lang w:val="ru-RU"/>
        </w:rPr>
        <w:t xml:space="preserve">по предоставлению муниципальной услуги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5387" w:right="0" w:firstLine="0"/>
        <w:jc w:val="right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5387" w:right="0" w:firstLine="0"/>
        <w:jc w:val="right"/>
        <w:spacing w:before="0" w:after="0" w:line="240" w:lineRule="auto"/>
      </w:pPr>
      <w:r>
        <w:rPr>
          <w:rFonts w:ascii="Times New Roman" w:hAnsi="Times New Roman" w:cs="Times New Roman"/>
          <w:sz w:val="28"/>
          <w:lang w:val="ru-RU"/>
        </w:rPr>
        <w:t xml:space="preserve">ФОРМА</w:t>
      </w:r>
      <w:r>
        <w:rPr>
          <w:rFonts w:ascii="Times New Roman" w:hAnsi="Times New Roman" w:cs="Times New Roman"/>
          <w:sz w:val="28"/>
          <w:lang w:val="ru-RU"/>
        </w:rPr>
      </w:r>
      <w:r/>
    </w:p>
    <w:p>
      <w:pPr>
        <w:pStyle w:val="867"/>
        <w:spacing w:before="0" w:after="0" w:line="240" w:lineRule="auto"/>
        <w:rPr>
          <w:rFonts w:ascii="Tahoma" w:hAnsi="Tahoma" w:cs="Tahoma"/>
        </w:rPr>
      </w:pPr>
      <w:r>
        <w:rPr>
          <w:rFonts w:ascii="Tahoma" w:hAnsi="Tahoma" w:cs="Tahoma"/>
          <w:sz w:val="24"/>
          <w:lang w:val="ru-RU"/>
        </w:rPr>
      </w:r>
      <w:r>
        <w:rPr>
          <w:rFonts w:ascii="Tahoma" w:hAnsi="Tahoma" w:cs="Tahoma"/>
        </w:rPr>
      </w:r>
      <w:r>
        <w:rPr>
          <w:rFonts w:ascii="Tahoma" w:hAnsi="Tahoma" w:cs="Tahoma"/>
        </w:rPr>
      </w:r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Кому</w:t>
      </w:r>
      <w:r>
        <w:rPr>
          <w:rFonts w:ascii="Times New Roman" w:hAnsi="Times New Roman" w:cs="Times New Roman"/>
          <w:lang w:val="ru-RU"/>
        </w:rPr>
        <w:t xml:space="preserve"> _</w:t>
      </w:r>
      <w:r>
        <w:rPr>
          <w:rFonts w:ascii="Times New Roman" w:hAnsi="Times New Roman" w:cs="Times New Roman"/>
          <w:sz w:val="24"/>
          <w:lang w:val="ru-RU"/>
        </w:rPr>
        <w:t xml:space="preserve">___________________________________</w:t>
      </w:r>
      <w:r/>
    </w:p>
    <w:p>
      <w:pPr>
        <w:pStyle w:val="867"/>
        <w:ind w:left="4820" w:right="0" w:firstLine="0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(фамилия, имя, отчество (при наличии) заявителя, ОГРНИП (для физического лица, зарегистрированного в качестве индивидуального предпринимателя) – для физического лица, полное наименование заявителя, ИНН, ОГРН – для юридического лица,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7"/>
          <w:lang w:val="ru-RU"/>
        </w:rPr>
        <w:t xml:space="preserve">_________________________________________</w:t>
      </w:r>
      <w:r>
        <w:rPr>
          <w:rFonts w:ascii="Times New Roman" w:hAnsi="Times New Roman" w:cs="Times New Roman"/>
          <w:sz w:val="27"/>
          <w:lang w:val="ru-RU"/>
        </w:rPr>
      </w:r>
      <w:r/>
    </w:p>
    <w:p>
      <w:pPr>
        <w:pStyle w:val="867"/>
        <w:jc w:val="right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почтовый индекс и адрес, телефон, адрес электронной почты)</w:t>
      </w:r>
      <w:r>
        <w:rPr>
          <w:rFonts w:ascii="Times New Roman" w:hAnsi="Times New Roman" w:cs="Times New Roman"/>
          <w:b/>
          <w:sz w:val="24"/>
          <w:lang w:val="ru-RU"/>
        </w:rPr>
      </w:r>
      <w:r/>
    </w:p>
    <w:p>
      <w:pPr>
        <w:pStyle w:val="867"/>
        <w:jc w:val="right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4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b/>
          <w:sz w:val="24"/>
          <w:lang w:val="ru-RU"/>
        </w:rPr>
        <w:t xml:space="preserve">Р Е Ш Е Н И Е</w:t>
        <w:br/>
      </w:r>
      <w:r>
        <w:rPr>
          <w:rFonts w:ascii="Times New Roman" w:hAnsi="Times New Roman" w:cs="Times New Roman"/>
          <w:b/>
          <w:sz w:val="24"/>
          <w:lang w:val="ru-RU"/>
        </w:rPr>
        <w:t xml:space="preserve">об отказе в выдаче дубликата градостроительного плана земельного участка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__________________________________________________________________________________ 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(наименование органа местного самоуправления)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по результатам рассмотрения заявления </w:t>
      </w:r>
      <w:r>
        <w:rPr>
          <w:rFonts w:ascii="Times New Roman" w:hAnsi="Times New Roman" w:cs="Times New Roman"/>
          <w:sz w:val="24"/>
          <w:lang w:val="ru-RU"/>
        </w:rPr>
        <w:t xml:space="preserve">о выдаче дубликата градостроительного плана земельного участка </w:t>
      </w:r>
      <w:r>
        <w:rPr>
          <w:rFonts w:ascii="Times New Roman" w:hAnsi="Times New Roman" w:cs="Times New Roman"/>
          <w:sz w:val="24"/>
          <w:lang w:val="ru-RU"/>
        </w:rPr>
        <w:t xml:space="preserve">от __________________ № _________________ принято </w:t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18"/>
          <w:lang w:val="ru-RU"/>
        </w:rPr>
        <w:t xml:space="preserve">                                                                             (дата и номер регистрации)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решение об отказе в выдаче дубликата градостроительного плана земельного участка. </w:t>
      </w:r>
      <w:r>
        <w:rPr>
          <w:rFonts w:ascii="Times New Roman" w:hAnsi="Times New Roman" w:cs="Times New Roman"/>
          <w:sz w:val="18"/>
          <w:lang w:val="ru-RU"/>
        </w:rPr>
      </w:r>
      <w:r/>
    </w:p>
    <w:p>
      <w:pPr>
        <w:pStyle w:val="867"/>
        <w:jc w:val="both"/>
        <w:spacing w:before="0"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sz w:val="16"/>
          <w:lang w:val="ru-RU"/>
        </w:rPr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  <w:tbl>
      <w:tblPr>
        <w:tblW w:w="101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627"/>
        <w:gridCol w:w="4251"/>
        <w:gridCol w:w="4254"/>
      </w:tblGrid>
      <w:tr>
        <w:tblPrEx/>
        <w:trPr>
          <w:trHeight w:val="8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№ пункта Административного регламента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Наименование основания для отказа в выдаче дубликата градостроительного плана земельного участка в соответствии с Административным регламентом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Разъяснение причин отказа в выдаче дубликата градостроительного плана земельного участка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</w:tr>
      <w:tr>
        <w:tblPrEx/>
        <w:trPr>
          <w:trHeight w:val="81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627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пункт 1 раздела V Таблицы № 3 Приложения 1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1" w:type="dxa"/>
            <w:textDirection w:val="lrTb"/>
            <w:noWrap w:val="false"/>
          </w:tcPr>
          <w:p>
            <w:pPr>
              <w:pStyle w:val="867"/>
              <w:jc w:val="both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несоответствие заявителя кругу лиц, указанных в пункте 1.2 Административного регламента.</w:t>
            </w:r>
            <w:r>
              <w:rPr>
                <w:rFonts w:ascii="Times New Roman" w:hAnsi="Times New Roman" w:cs="Times New Roman"/>
                <w:sz w:val="24"/>
                <w:lang w:val="ru-RU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54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</w:pPr>
            <w:r>
              <w:rPr>
                <w:rFonts w:ascii="Times New Roman" w:hAnsi="Times New Roman" w:cs="Times New Roman"/>
                <w:i/>
                <w:sz w:val="24"/>
                <w:lang w:val="ru-RU"/>
              </w:rPr>
              <w:t xml:space="preserve">Указываются основания такого вывода</w:t>
            </w:r>
            <w:r>
              <w:rPr>
                <w:rFonts w:ascii="Times New Roman" w:hAnsi="Times New Roman" w:cs="Times New Roman"/>
                <w:i/>
                <w:sz w:val="24"/>
                <w:lang w:val="ru-RU"/>
              </w:rPr>
            </w:r>
            <w:r/>
          </w:p>
        </w:tc>
      </w:tr>
    </w:tbl>
    <w:p>
      <w:pPr>
        <w:pStyle w:val="86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Вы вправе повторно обратиться с заявлением </w:t>
      </w:r>
      <w:r>
        <w:rPr>
          <w:rFonts w:ascii="Times New Roman" w:hAnsi="Times New Roman" w:cs="Times New Roman"/>
          <w:sz w:val="24"/>
          <w:lang w:val="ru-RU"/>
        </w:rPr>
        <w:t xml:space="preserve">о выдаче дубликата градостроительного плана земельного участка </w:t>
      </w:r>
      <w:r>
        <w:rPr>
          <w:rFonts w:ascii="Times New Roman" w:hAnsi="Times New Roman" w:cs="Times New Roman"/>
          <w:sz w:val="24"/>
          <w:lang w:val="ru-RU"/>
        </w:rPr>
        <w:t xml:space="preserve">после устранения указанного нарушения.</w:t>
      </w:r>
      <w:r/>
    </w:p>
    <w:p>
      <w:pPr>
        <w:pStyle w:val="86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Данный отказ может быть обжалован в досудебном порядке путем направления жалобы в __________________________________________________, а также в судебном порядке.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ind w:left="0" w:right="0" w:firstLine="708"/>
        <w:jc w:val="both"/>
        <w:spacing w:before="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Дополнительно информируем: _______________________________________</w:t>
      </w:r>
      <w:r>
        <w:rPr>
          <w:rFonts w:ascii="Times New Roman" w:hAnsi="Times New Roman" w:cs="Times New Roman"/>
          <w:sz w:val="28"/>
          <w:lang w:val="ru-RU"/>
        </w:rPr>
        <w:br/>
        <w:t xml:space="preserve">______________________________________________________________________.</w:t>
      </w:r>
      <w:r>
        <w:rPr>
          <w:rFonts w:ascii="Times New Roman" w:hAnsi="Times New Roman" w:cs="Times New Roman"/>
          <w:sz w:val="24"/>
          <w:lang w:val="ru-RU"/>
        </w:rPr>
        <w:t xml:space="preserve">    </w:t>
      </w:r>
      <w:r/>
    </w:p>
    <w:p>
      <w:pPr>
        <w:pStyle w:val="867"/>
        <w:ind w:left="0" w:right="0" w:firstLine="708"/>
        <w:jc w:val="center"/>
        <w:spacing w:before="0" w:after="0" w:line="240" w:lineRule="auto"/>
      </w:pPr>
      <w:r>
        <w:rPr>
          <w:rFonts w:ascii="Times New Roman" w:hAnsi="Times New Roman" w:cs="Times New Roman"/>
          <w:sz w:val="20"/>
          <w:lang w:val="ru-RU"/>
        </w:rPr>
        <w:t xml:space="preserve">(указывается информация, необходимая для устранения причин отказа в выдаче дубликата градостроительного плана земельного участка, а также иная дополнительная информация при наличии)</w:t>
      </w:r>
      <w:r>
        <w:rPr>
          <w:rFonts w:ascii="Times New Roman" w:hAnsi="Times New Roman" w:cs="Times New Roman"/>
          <w:sz w:val="20"/>
          <w:lang w:val="ru-RU"/>
        </w:rPr>
      </w:r>
      <w:r/>
    </w:p>
    <w:p>
      <w:pPr>
        <w:pStyle w:val="867"/>
        <w:ind w:left="0" w:right="0" w:firstLine="708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67"/>
        <w:ind w:left="0" w:right="0" w:firstLine="708"/>
        <w:jc w:val="center"/>
        <w:spacing w:before="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lang w:val="ru-RU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92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118"/>
        <w:gridCol w:w="283"/>
        <w:gridCol w:w="2269"/>
        <w:gridCol w:w="283"/>
        <w:gridCol w:w="3970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vAlign w:val="bottom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vAlign w:val="bottom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118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(должность)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269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83" w:type="dxa"/>
            <w:textDirection w:val="lrTb"/>
            <w:noWrap w:val="false"/>
          </w:tcPr>
          <w:p>
            <w:pPr>
              <w:pStyle w:val="867"/>
              <w:spacing w:before="0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lang w:val="en-US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970" w:type="dxa"/>
            <w:textDirection w:val="lrTb"/>
            <w:noWrap w:val="false"/>
          </w:tcPr>
          <w:p>
            <w:pPr>
              <w:pStyle w:val="867"/>
              <w:jc w:val="center"/>
              <w:spacing w:before="0" w:after="0" w:line="240" w:lineRule="auto"/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 xml:space="preserve">(фамилия, имя, отчество (при наличии)</w:t>
            </w:r>
            <w:r>
              <w:rPr>
                <w:rFonts w:ascii="Times New Roman" w:hAnsi="Times New Roman" w:cs="Times New Roman"/>
                <w:sz w:val="20"/>
                <w:lang w:val="ru-RU"/>
              </w:rPr>
            </w:r>
            <w:r/>
          </w:p>
        </w:tc>
      </w:tr>
    </w:tbl>
    <w:p>
      <w:pPr>
        <w:pStyle w:val="867"/>
        <w:spacing w:before="120" w:after="0" w:line="240" w:lineRule="auto"/>
      </w:pPr>
      <w:r>
        <w:rPr>
          <w:rFonts w:ascii="Times New Roman" w:hAnsi="Times New Roman" w:cs="Times New Roman"/>
          <w:sz w:val="24"/>
          <w:lang w:val="ru-RU"/>
        </w:rPr>
        <w:t xml:space="preserve">Дата</w:t>
      </w:r>
      <w:r>
        <w:rPr>
          <w:rFonts w:ascii="Times New Roman" w:hAnsi="Times New Roman" w:cs="Times New Roman"/>
          <w:sz w:val="24"/>
          <w:lang w:val="ru-RU"/>
        </w:rPr>
      </w:r>
      <w:r/>
    </w:p>
    <w:p>
      <w:pPr>
        <w:pStyle w:val="867"/>
        <w:spacing w:before="0"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  <w:lang w:val="ru-RU"/>
        </w:rPr>
      </w: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sectPr>
      <w:footnotePr/>
      <w:endnotePr/>
      <w:type w:val="nextPage"/>
      <w:pgSz w:w="11905" w:h="16837" w:orient="portrait"/>
      <w:pgMar w:top="851" w:right="720" w:bottom="1134" w:left="1134" w:header="851" w:footer="113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Segoe UI">
    <w:panose1 w:val="020B0503020204020204"/>
  </w:font>
  <w:font w:name="Open Sans">
    <w:panose1 w:val="020B06060305040202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bullet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bullet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bullet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bullet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bullet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bullet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bullet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bullet"/>
      <w:isLgl w:val="false"/>
      <w:suff w:val="tab"/>
      <w:lvlText w:val="%9."/>
      <w:lvlJc w:val="left"/>
      <w:pPr>
        <w:ind w:left="3600" w:hanging="36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lef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lef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2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3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4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5">
      <w:start w:val="1"/>
      <w:numFmt w:val="bullet"/>
      <w:isLgl w:val="false"/>
      <w:suff w:val="tab"/>
      <w:lvlText w:val="§"/>
      <w:lvlJc w:val="left"/>
      <w:pPr>
        <w:ind w:left="0" w:firstLine="0"/>
      </w:pPr>
    </w:lvl>
    <w:lvl w:ilvl="6">
      <w:start w:val="1"/>
      <w:numFmt w:val="bullet"/>
      <w:isLgl w:val="false"/>
      <w:suff w:val="tab"/>
      <w:lvlText w:val="·"/>
      <w:lvlJc w:val="left"/>
      <w:pPr>
        <w:ind w:left="0" w:firstLine="0"/>
      </w:pPr>
    </w:lvl>
    <w:lvl w:ilvl="7">
      <w:start w:val="1"/>
      <w:numFmt w:val="bullet"/>
      <w:isLgl w:val="false"/>
      <w:suff w:val="tab"/>
      <w:lvlText w:val="o"/>
      <w:lvlJc w:val="left"/>
      <w:pPr>
        <w:ind w:left="0" w:firstLine="0"/>
      </w:pPr>
    </w:lvl>
    <w:lvl w:ilvl="8">
      <w:start w:val="1"/>
      <w:numFmt w:val="bullet"/>
      <w:isLgl w:val="false"/>
      <w:suff w:val="tab"/>
      <w:lvlText w:val="§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decimal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decimal"/>
      <w:isLgl w:val="false"/>
      <w:suff w:val="tab"/>
      <w:lvlText w:val="%6."/>
      <w:lvlJc w:val="lef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decimal"/>
      <w:isLgl w:val="false"/>
      <w:suff w:val="tab"/>
      <w:lvlText w:val="%8."/>
      <w:lvlJc w:val="left"/>
      <w:pPr>
        <w:ind w:left="5748" w:hanging="360"/>
      </w:pPr>
    </w:lvl>
    <w:lvl w:ilvl="8">
      <w:start w:val="1"/>
      <w:numFmt w:val="decimal"/>
      <w:isLgl w:val="false"/>
      <w:suff w:val="tab"/>
      <w:lvlText w:val="%9."/>
      <w:lvlJc w:val="left"/>
      <w:pPr>
        <w:ind w:left="646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6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6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6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6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7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7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7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7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7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7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7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7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7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8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8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8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8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8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8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DStyle_text"/>
  </w:style>
  <w:style w:type="paragraph" w:styleId="794">
    <w:name w:val="DStyle_paragraph"/>
    <w:rPr>
      <w:sz w:val="20"/>
    </w:rPr>
  </w:style>
  <w:style w:type="paragraph" w:styleId="795" w:customStyle="1">
    <w:name w:val="DStyle_paragraph"/>
    <w:basedOn w:val="794"/>
    <w:qFormat/>
    <w:rPr>
      <w:sz w:val="20"/>
    </w:rPr>
  </w:style>
  <w:style w:type="character" w:styleId="796" w:customStyle="1">
    <w:name w:val="DStyle_text"/>
    <w:basedOn w:val="794"/>
    <w:qFormat/>
  </w:style>
  <w:style w:type="character" w:styleId="797" w:customStyle="1">
    <w:name w:val="DStyle_text"/>
    <w:basedOn w:val="794"/>
    <w:qFormat/>
  </w:style>
  <w:style w:type="paragraph" w:styleId="798" w:customStyle="1">
    <w:name w:val="DStyle_paragraph"/>
    <w:basedOn w:val="794"/>
    <w:qFormat/>
    <w:rPr>
      <w:sz w:val="20"/>
    </w:rPr>
  </w:style>
  <w:style w:type="paragraph" w:styleId="799" w:customStyle="1">
    <w:name w:val="DStyle_paragraph"/>
    <w:basedOn w:val="798"/>
    <w:qFormat/>
    <w:rPr>
      <w:sz w:val="20"/>
    </w:rPr>
  </w:style>
  <w:style w:type="character" w:styleId="800" w:customStyle="1">
    <w:name w:val="DStyle_text"/>
    <w:basedOn w:val="794"/>
    <w:qFormat/>
  </w:style>
  <w:style w:type="character" w:styleId="801" w:customStyle="1">
    <w:name w:val="DStyle_text"/>
    <w:basedOn w:val="794"/>
    <w:qFormat/>
  </w:style>
  <w:style w:type="paragraph" w:styleId="802" w:customStyle="1">
    <w:name w:val="DStyle_paragraph"/>
    <w:basedOn w:val="798"/>
    <w:qFormat/>
    <w:rPr>
      <w:sz w:val="20"/>
    </w:rPr>
  </w:style>
  <w:style w:type="paragraph" w:styleId="803" w:customStyle="1">
    <w:name w:val="DStyle_paragraph"/>
    <w:basedOn w:val="802"/>
    <w:qFormat/>
    <w:rPr>
      <w:sz w:val="20"/>
    </w:rPr>
  </w:style>
  <w:style w:type="character" w:styleId="804" w:customStyle="1">
    <w:name w:val="DStyle_text"/>
    <w:basedOn w:val="794"/>
    <w:qFormat/>
  </w:style>
  <w:style w:type="character" w:styleId="805" w:customStyle="1">
    <w:name w:val="DStyle_text"/>
    <w:basedOn w:val="794"/>
    <w:qFormat/>
  </w:style>
  <w:style w:type="paragraph" w:styleId="806" w:customStyle="1">
    <w:name w:val="DStyle_paragraph"/>
    <w:basedOn w:val="802"/>
    <w:qFormat/>
    <w:rPr>
      <w:sz w:val="20"/>
    </w:rPr>
  </w:style>
  <w:style w:type="paragraph" w:styleId="807" w:customStyle="1">
    <w:name w:val="DStyle_paragraph"/>
    <w:basedOn w:val="806"/>
    <w:qFormat/>
    <w:rPr>
      <w:sz w:val="20"/>
    </w:rPr>
  </w:style>
  <w:style w:type="character" w:styleId="808" w:customStyle="1">
    <w:name w:val="DStyle_text"/>
    <w:basedOn w:val="794"/>
    <w:qFormat/>
  </w:style>
  <w:style w:type="paragraph" w:styleId="809" w:default="1" w:customStyle="1">
    <w:name w:val="Normal"/>
    <w:basedOn w:val="807"/>
    <w:qFormat/>
  </w:style>
  <w:style w:type="paragraph" w:styleId="810" w:customStyle="1">
    <w:name w:val="Heading 1"/>
    <w:basedOn w:val="809"/>
    <w:qFormat/>
    <w:pPr>
      <w:spacing w:before="480" w:after="200"/>
    </w:pPr>
    <w:rPr>
      <w:rFonts w:ascii="Arial" w:hAnsi="Arial" w:cs="Arial"/>
      <w:sz w:val="40"/>
    </w:rPr>
  </w:style>
  <w:style w:type="character" w:styleId="811" w:customStyle="1">
    <w:name w:val="Heading 1 Char"/>
    <w:basedOn w:val="794"/>
    <w:qFormat/>
    <w:rPr>
      <w:rFonts w:ascii="Arial" w:hAnsi="Arial" w:cs="Arial"/>
      <w:sz w:val="40"/>
    </w:rPr>
  </w:style>
  <w:style w:type="paragraph" w:styleId="812" w:customStyle="1">
    <w:name w:val="Heading 2"/>
    <w:basedOn w:val="809"/>
    <w:qFormat/>
    <w:pPr>
      <w:spacing w:before="360" w:after="200"/>
    </w:pPr>
    <w:rPr>
      <w:rFonts w:ascii="Arial" w:hAnsi="Arial" w:cs="Arial"/>
      <w:sz w:val="34"/>
    </w:rPr>
  </w:style>
  <w:style w:type="character" w:styleId="813" w:customStyle="1">
    <w:name w:val="Heading 2 Char"/>
    <w:basedOn w:val="794"/>
    <w:qFormat/>
    <w:rPr>
      <w:rFonts w:ascii="Arial" w:hAnsi="Arial" w:cs="Arial"/>
      <w:sz w:val="34"/>
    </w:rPr>
  </w:style>
  <w:style w:type="paragraph" w:styleId="814" w:customStyle="1">
    <w:name w:val="Heading 3"/>
    <w:basedOn w:val="809"/>
    <w:qFormat/>
    <w:pPr>
      <w:spacing w:before="320" w:after="200"/>
    </w:pPr>
    <w:rPr>
      <w:rFonts w:ascii="Arial" w:hAnsi="Arial" w:cs="Arial"/>
      <w:sz w:val="30"/>
    </w:rPr>
  </w:style>
  <w:style w:type="character" w:styleId="815" w:customStyle="1">
    <w:name w:val="Heading 3 Char"/>
    <w:basedOn w:val="794"/>
    <w:qFormat/>
    <w:rPr>
      <w:rFonts w:ascii="Arial" w:hAnsi="Arial" w:cs="Arial"/>
      <w:sz w:val="30"/>
    </w:rPr>
  </w:style>
  <w:style w:type="paragraph" w:styleId="816" w:customStyle="1">
    <w:name w:val="Heading 4"/>
    <w:basedOn w:val="809"/>
    <w:qFormat/>
    <w:pPr>
      <w:spacing w:before="320" w:after="200"/>
    </w:pPr>
    <w:rPr>
      <w:rFonts w:ascii="Arial" w:hAnsi="Arial" w:cs="Arial"/>
      <w:b/>
      <w:sz w:val="26"/>
    </w:rPr>
  </w:style>
  <w:style w:type="character" w:styleId="817" w:customStyle="1">
    <w:name w:val="Heading 4 Char"/>
    <w:basedOn w:val="794"/>
    <w:qFormat/>
    <w:rPr>
      <w:rFonts w:ascii="Arial" w:hAnsi="Arial" w:cs="Arial"/>
      <w:b/>
      <w:sz w:val="26"/>
    </w:rPr>
  </w:style>
  <w:style w:type="paragraph" w:styleId="818" w:customStyle="1">
    <w:name w:val="Heading 5"/>
    <w:basedOn w:val="809"/>
    <w:qFormat/>
    <w:pPr>
      <w:spacing w:before="320" w:after="200"/>
    </w:pPr>
    <w:rPr>
      <w:rFonts w:ascii="Arial" w:hAnsi="Arial" w:cs="Arial"/>
      <w:b/>
      <w:sz w:val="24"/>
    </w:rPr>
  </w:style>
  <w:style w:type="character" w:styleId="819" w:customStyle="1">
    <w:name w:val="Heading 5 Char"/>
    <w:basedOn w:val="794"/>
    <w:qFormat/>
    <w:rPr>
      <w:rFonts w:ascii="Arial" w:hAnsi="Arial" w:cs="Arial"/>
      <w:b/>
      <w:sz w:val="24"/>
    </w:rPr>
  </w:style>
  <w:style w:type="paragraph" w:styleId="820" w:customStyle="1">
    <w:name w:val="Heading 6"/>
    <w:basedOn w:val="809"/>
    <w:qFormat/>
    <w:pPr>
      <w:spacing w:before="320" w:after="200"/>
    </w:pPr>
    <w:rPr>
      <w:rFonts w:ascii="Arial" w:hAnsi="Arial" w:cs="Arial"/>
      <w:b/>
      <w:sz w:val="22"/>
    </w:rPr>
  </w:style>
  <w:style w:type="character" w:styleId="821" w:customStyle="1">
    <w:name w:val="Heading 6 Char"/>
    <w:basedOn w:val="794"/>
    <w:qFormat/>
    <w:rPr>
      <w:rFonts w:ascii="Arial" w:hAnsi="Arial" w:cs="Arial"/>
      <w:b/>
      <w:sz w:val="22"/>
    </w:rPr>
  </w:style>
  <w:style w:type="paragraph" w:styleId="822" w:customStyle="1">
    <w:name w:val="Heading 7"/>
    <w:basedOn w:val="809"/>
    <w:qFormat/>
    <w:pPr>
      <w:spacing w:before="320" w:after="200"/>
    </w:pPr>
    <w:rPr>
      <w:rFonts w:ascii="Arial" w:hAnsi="Arial" w:cs="Arial"/>
      <w:b/>
      <w:i/>
      <w:sz w:val="22"/>
    </w:rPr>
  </w:style>
  <w:style w:type="character" w:styleId="823" w:customStyle="1">
    <w:name w:val="Heading 7 Char"/>
    <w:basedOn w:val="794"/>
    <w:qFormat/>
    <w:rPr>
      <w:rFonts w:ascii="Arial" w:hAnsi="Arial" w:cs="Arial"/>
      <w:b/>
      <w:i/>
      <w:sz w:val="22"/>
    </w:rPr>
  </w:style>
  <w:style w:type="paragraph" w:styleId="824" w:customStyle="1">
    <w:name w:val="Heading 8"/>
    <w:basedOn w:val="809"/>
    <w:qFormat/>
    <w:pPr>
      <w:spacing w:before="320" w:after="200"/>
    </w:pPr>
    <w:rPr>
      <w:rFonts w:ascii="Arial" w:hAnsi="Arial" w:cs="Arial"/>
      <w:i/>
      <w:sz w:val="22"/>
    </w:rPr>
  </w:style>
  <w:style w:type="character" w:styleId="825" w:customStyle="1">
    <w:name w:val="Heading 8 Char"/>
    <w:basedOn w:val="794"/>
    <w:qFormat/>
    <w:rPr>
      <w:rFonts w:ascii="Arial" w:hAnsi="Arial" w:cs="Arial"/>
      <w:i/>
      <w:sz w:val="22"/>
    </w:rPr>
  </w:style>
  <w:style w:type="paragraph" w:styleId="826" w:customStyle="1">
    <w:name w:val="Heading 9"/>
    <w:basedOn w:val="809"/>
    <w:qFormat/>
    <w:pPr>
      <w:spacing w:before="320" w:after="200"/>
    </w:pPr>
    <w:rPr>
      <w:rFonts w:ascii="Arial" w:hAnsi="Arial" w:cs="Arial"/>
      <w:i/>
      <w:sz w:val="21"/>
    </w:rPr>
  </w:style>
  <w:style w:type="character" w:styleId="827" w:customStyle="1">
    <w:name w:val="Heading 9 Char"/>
    <w:basedOn w:val="794"/>
    <w:qFormat/>
    <w:rPr>
      <w:rFonts w:ascii="Arial" w:hAnsi="Arial" w:cs="Arial"/>
      <w:i/>
      <w:sz w:val="21"/>
    </w:rPr>
  </w:style>
  <w:style w:type="paragraph" w:styleId="828" w:customStyle="1">
    <w:name w:val="No Spacing"/>
    <w:basedOn w:val="807"/>
    <w:qFormat/>
    <w:pPr>
      <w:spacing w:before="0" w:after="0" w:line="240" w:lineRule="auto"/>
    </w:pPr>
  </w:style>
  <w:style w:type="paragraph" w:styleId="829" w:customStyle="1">
    <w:name w:val="Title"/>
    <w:basedOn w:val="809"/>
    <w:qFormat/>
    <w:pPr>
      <w:spacing w:before="300" w:after="200"/>
    </w:pPr>
    <w:rPr>
      <w:sz w:val="48"/>
    </w:rPr>
  </w:style>
  <w:style w:type="character" w:styleId="830" w:customStyle="1">
    <w:name w:val="Title Char"/>
    <w:basedOn w:val="794"/>
    <w:qFormat/>
    <w:rPr>
      <w:sz w:val="48"/>
    </w:rPr>
  </w:style>
  <w:style w:type="paragraph" w:styleId="831" w:customStyle="1">
    <w:name w:val="Subtitle"/>
    <w:basedOn w:val="809"/>
    <w:qFormat/>
    <w:pPr>
      <w:spacing w:before="200" w:after="200"/>
    </w:pPr>
    <w:rPr>
      <w:sz w:val="24"/>
    </w:rPr>
  </w:style>
  <w:style w:type="character" w:styleId="832" w:customStyle="1">
    <w:name w:val="Subtitle Char"/>
    <w:basedOn w:val="794"/>
    <w:qFormat/>
    <w:rPr>
      <w:sz w:val="24"/>
    </w:rPr>
  </w:style>
  <w:style w:type="paragraph" w:styleId="833" w:customStyle="1">
    <w:name w:val="Quote"/>
    <w:basedOn w:val="809"/>
    <w:qFormat/>
    <w:pPr>
      <w:ind w:left="720" w:right="720" w:firstLine="0"/>
    </w:pPr>
    <w:rPr>
      <w:i/>
    </w:rPr>
  </w:style>
  <w:style w:type="character" w:styleId="834" w:customStyle="1">
    <w:name w:val="Quote Char"/>
    <w:basedOn w:val="794"/>
    <w:qFormat/>
    <w:rPr>
      <w:i/>
    </w:rPr>
  </w:style>
  <w:style w:type="paragraph" w:styleId="835" w:customStyle="1">
    <w:name w:val="Intense Quote"/>
    <w:basedOn w:val="809"/>
    <w:qFormat/>
    <w:pPr>
      <w:ind w:left="720" w:right="720" w:firstLine="0"/>
      <w:shd w:val="clear" w:color="auto" w:fill="f2f2f2"/>
      <w:pBdr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</w:pBdr>
    </w:pPr>
    <w:rPr>
      <w:i/>
    </w:rPr>
  </w:style>
  <w:style w:type="character" w:styleId="836" w:customStyle="1">
    <w:name w:val="Intense Quote Char"/>
    <w:basedOn w:val="794"/>
    <w:qFormat/>
    <w:rPr>
      <w:i/>
    </w:rPr>
  </w:style>
  <w:style w:type="character" w:styleId="837" w:customStyle="1">
    <w:name w:val="Header Char"/>
    <w:basedOn w:val="794"/>
    <w:qFormat/>
  </w:style>
  <w:style w:type="character" w:styleId="838" w:customStyle="1">
    <w:name w:val="Footer Char"/>
    <w:basedOn w:val="794"/>
    <w:qFormat/>
  </w:style>
  <w:style w:type="character" w:styleId="839" w:customStyle="1">
    <w:name w:val="Caption Char"/>
    <w:basedOn w:val="794"/>
    <w:qFormat/>
    <w:rPr>
      <w:b/>
      <w:color w:val="4f81bd"/>
      <w:sz w:val="18"/>
    </w:rPr>
  </w:style>
  <w:style w:type="character" w:styleId="840" w:customStyle="1">
    <w:name w:val="Hyperlink"/>
    <w:basedOn w:val="794"/>
    <w:qFormat/>
    <w:rPr>
      <w:color w:val="0000ff"/>
      <w:u w:val="single"/>
    </w:rPr>
  </w:style>
  <w:style w:type="character" w:styleId="841" w:customStyle="1">
    <w:name w:val="Internet link"/>
    <w:basedOn w:val="794"/>
    <w:qFormat/>
    <w:rPr>
      <w:color w:val="0000ff"/>
      <w:u w:val="single"/>
    </w:rPr>
  </w:style>
  <w:style w:type="character" w:styleId="842" w:customStyle="1">
    <w:name w:val="Internet link"/>
    <w:basedOn w:val="794"/>
    <w:qFormat/>
    <w:rPr>
      <w:color w:val="0000ff"/>
      <w:u w:val="single"/>
    </w:rPr>
  </w:style>
  <w:style w:type="character" w:styleId="843" w:customStyle="1">
    <w:name w:val="Internet link"/>
    <w:basedOn w:val="794"/>
    <w:qFormat/>
    <w:rPr>
      <w:color w:val="0000ff"/>
      <w:u w:val="single"/>
    </w:rPr>
  </w:style>
  <w:style w:type="character" w:styleId="844" w:customStyle="1">
    <w:name w:val="Internet link"/>
    <w:basedOn w:val="794"/>
    <w:qFormat/>
    <w:rPr>
      <w:color w:val="0000ff"/>
      <w:u w:val="single"/>
    </w:rPr>
  </w:style>
  <w:style w:type="character" w:styleId="845" w:customStyle="1">
    <w:name w:val="Internet link"/>
    <w:basedOn w:val="794"/>
    <w:qFormat/>
    <w:rPr>
      <w:color w:val="0000ff"/>
      <w:u w:val="single"/>
    </w:rPr>
  </w:style>
  <w:style w:type="character" w:styleId="846" w:customStyle="1">
    <w:name w:val="Internet link"/>
    <w:basedOn w:val="794"/>
    <w:qFormat/>
    <w:rPr>
      <w:color w:val="0000ff"/>
      <w:u w:val="single"/>
    </w:rPr>
  </w:style>
  <w:style w:type="character" w:styleId="847" w:customStyle="1">
    <w:name w:val="Internet link"/>
    <w:basedOn w:val="794"/>
    <w:qFormat/>
    <w:rPr>
      <w:color w:val="0000ff"/>
      <w:u w:val="single"/>
    </w:rPr>
  </w:style>
  <w:style w:type="character" w:styleId="848" w:customStyle="1">
    <w:name w:val="Internet link"/>
    <w:basedOn w:val="794"/>
    <w:qFormat/>
    <w:rPr>
      <w:color w:val="0000ff"/>
      <w:u w:val="single"/>
    </w:rPr>
  </w:style>
  <w:style w:type="paragraph" w:styleId="849" w:customStyle="1">
    <w:name w:val="footnote text"/>
    <w:basedOn w:val="809"/>
    <w:qFormat/>
    <w:pPr>
      <w:spacing w:after="40" w:line="240" w:lineRule="auto"/>
    </w:pPr>
    <w:rPr>
      <w:sz w:val="18"/>
    </w:rPr>
  </w:style>
  <w:style w:type="character" w:styleId="850" w:customStyle="1">
    <w:name w:val="Footnote Text Char"/>
    <w:basedOn w:val="794"/>
    <w:qFormat/>
    <w:rPr>
      <w:sz w:val="18"/>
    </w:rPr>
  </w:style>
  <w:style w:type="character" w:styleId="851" w:customStyle="1">
    <w:name w:val="footnote reference"/>
    <w:basedOn w:val="794"/>
    <w:qFormat/>
    <w:rPr>
      <w:vertAlign w:val="superscript"/>
    </w:rPr>
  </w:style>
  <w:style w:type="paragraph" w:styleId="852" w:customStyle="1">
    <w:name w:val="endnote text"/>
    <w:basedOn w:val="809"/>
    <w:qFormat/>
    <w:pPr>
      <w:spacing w:after="0" w:line="240" w:lineRule="auto"/>
    </w:pPr>
    <w:rPr>
      <w:sz w:val="20"/>
    </w:rPr>
  </w:style>
  <w:style w:type="character" w:styleId="853" w:customStyle="1">
    <w:name w:val="Endnote Text Char"/>
    <w:basedOn w:val="794"/>
    <w:qFormat/>
    <w:rPr>
      <w:sz w:val="20"/>
    </w:rPr>
  </w:style>
  <w:style w:type="character" w:styleId="854" w:customStyle="1">
    <w:name w:val="endnote reference"/>
    <w:basedOn w:val="794"/>
    <w:qFormat/>
    <w:rPr>
      <w:vertAlign w:val="superscript"/>
    </w:rPr>
  </w:style>
  <w:style w:type="paragraph" w:styleId="855" w:customStyle="1">
    <w:name w:val="toc 1"/>
    <w:basedOn w:val="809"/>
    <w:qFormat/>
    <w:pPr>
      <w:ind w:left="0" w:right="0" w:firstLine="0"/>
      <w:spacing w:after="57"/>
    </w:pPr>
  </w:style>
  <w:style w:type="paragraph" w:styleId="856" w:customStyle="1">
    <w:name w:val="toc 2"/>
    <w:basedOn w:val="809"/>
    <w:qFormat/>
    <w:pPr>
      <w:ind w:left="283" w:right="0" w:firstLine="0"/>
      <w:spacing w:after="57"/>
    </w:pPr>
  </w:style>
  <w:style w:type="paragraph" w:styleId="857" w:customStyle="1">
    <w:name w:val="toc 3"/>
    <w:basedOn w:val="809"/>
    <w:qFormat/>
    <w:pPr>
      <w:ind w:left="567" w:right="0" w:firstLine="0"/>
      <w:spacing w:after="57"/>
    </w:pPr>
  </w:style>
  <w:style w:type="paragraph" w:styleId="858" w:customStyle="1">
    <w:name w:val="toc 4"/>
    <w:basedOn w:val="809"/>
    <w:qFormat/>
    <w:pPr>
      <w:ind w:left="850" w:right="0" w:firstLine="0"/>
      <w:spacing w:after="57"/>
    </w:pPr>
  </w:style>
  <w:style w:type="paragraph" w:styleId="859" w:customStyle="1">
    <w:name w:val="toc 5"/>
    <w:basedOn w:val="809"/>
    <w:qFormat/>
    <w:pPr>
      <w:ind w:left="1134" w:right="0" w:firstLine="0"/>
      <w:spacing w:after="57"/>
    </w:pPr>
  </w:style>
  <w:style w:type="paragraph" w:styleId="860" w:customStyle="1">
    <w:name w:val="toc 6"/>
    <w:basedOn w:val="809"/>
    <w:qFormat/>
    <w:pPr>
      <w:ind w:left="1417" w:right="0" w:firstLine="0"/>
      <w:spacing w:after="57"/>
    </w:pPr>
  </w:style>
  <w:style w:type="paragraph" w:styleId="861" w:customStyle="1">
    <w:name w:val="toc 7"/>
    <w:basedOn w:val="809"/>
    <w:qFormat/>
    <w:pPr>
      <w:ind w:left="1701" w:right="0" w:firstLine="0"/>
      <w:spacing w:after="57"/>
    </w:pPr>
  </w:style>
  <w:style w:type="paragraph" w:styleId="862" w:customStyle="1">
    <w:name w:val="toc 8"/>
    <w:basedOn w:val="809"/>
    <w:qFormat/>
    <w:pPr>
      <w:ind w:left="1984" w:right="0" w:firstLine="0"/>
      <w:spacing w:after="57"/>
    </w:pPr>
  </w:style>
  <w:style w:type="paragraph" w:styleId="863" w:customStyle="1">
    <w:name w:val="toc 9"/>
    <w:basedOn w:val="809"/>
    <w:qFormat/>
    <w:pPr>
      <w:ind w:left="2268" w:right="0" w:firstLine="0"/>
      <w:spacing w:after="57"/>
    </w:pPr>
  </w:style>
  <w:style w:type="paragraph" w:styleId="864" w:customStyle="1">
    <w:name w:val="TOC Heading"/>
    <w:basedOn w:val="807"/>
    <w:qFormat/>
  </w:style>
  <w:style w:type="paragraph" w:styleId="865" w:customStyle="1">
    <w:name w:val="table of figures"/>
    <w:basedOn w:val="809"/>
    <w:qFormat/>
    <w:pPr>
      <w:spacing w:after="0"/>
    </w:pPr>
  </w:style>
  <w:style w:type="paragraph" w:styleId="866" w:customStyle="1">
    <w:name w:val="DStyle_paragraph"/>
    <w:basedOn w:val="806"/>
    <w:qFormat/>
    <w:rPr>
      <w:rFonts w:ascii="Calibri" w:hAnsi="Calibri" w:cs="Calibri"/>
      <w:color w:val="000000"/>
      <w:sz w:val="22"/>
      <w:lang w:val="ru-RU"/>
    </w:rPr>
  </w:style>
  <w:style w:type="paragraph" w:styleId="867" w:customStyle="1">
    <w:name w:val="Standard"/>
    <w:basedOn w:val="866"/>
    <w:qFormat/>
    <w:pPr>
      <w:jc w:val="left"/>
      <w:spacing w:before="0" w:after="200" w:line="276" w:lineRule="auto"/>
    </w:pPr>
  </w:style>
  <w:style w:type="paragraph" w:styleId="868" w:customStyle="1">
    <w:name w:val="Heading"/>
    <w:basedOn w:val="867"/>
    <w:qFormat/>
    <w:pPr>
      <w:spacing w:before="240" w:after="120"/>
    </w:pPr>
    <w:rPr>
      <w:rFonts w:ascii="Open Sans" w:hAnsi="Open Sans" w:cs="Open Sans"/>
      <w:sz w:val="28"/>
    </w:rPr>
  </w:style>
  <w:style w:type="paragraph" w:styleId="869" w:customStyle="1">
    <w:name w:val="Text body"/>
    <w:basedOn w:val="867"/>
    <w:qFormat/>
    <w:pPr>
      <w:spacing w:before="0" w:after="140" w:line="276" w:lineRule="auto"/>
    </w:pPr>
  </w:style>
  <w:style w:type="paragraph" w:styleId="870" w:customStyle="1">
    <w:name w:val="List"/>
    <w:basedOn w:val="869"/>
    <w:qFormat/>
  </w:style>
  <w:style w:type="paragraph" w:styleId="871" w:customStyle="1">
    <w:name w:val="Caption"/>
    <w:basedOn w:val="867"/>
    <w:link w:val="839"/>
    <w:qFormat/>
    <w:pPr>
      <w:spacing w:before="120" w:after="120"/>
    </w:pPr>
    <w:rPr>
      <w:i/>
      <w:sz w:val="24"/>
    </w:rPr>
  </w:style>
  <w:style w:type="paragraph" w:styleId="872" w:customStyle="1">
    <w:name w:val="Index"/>
    <w:basedOn w:val="867"/>
    <w:qFormat/>
  </w:style>
  <w:style w:type="paragraph" w:styleId="873" w:customStyle="1">
    <w:name w:val="Header and Footer"/>
    <w:basedOn w:val="867"/>
    <w:qFormat/>
  </w:style>
  <w:style w:type="paragraph" w:styleId="874" w:customStyle="1">
    <w:name w:val="Header"/>
    <w:basedOn w:val="867"/>
    <w:qFormat/>
    <w:pPr>
      <w:spacing w:before="0" w:after="0" w:line="240" w:lineRule="auto"/>
      <w:tabs>
        <w:tab w:val="center" w:pos="4675" w:leader="none"/>
        <w:tab w:val="right" w:pos="9353" w:leader="none"/>
      </w:tabs>
    </w:pPr>
  </w:style>
  <w:style w:type="paragraph" w:styleId="875" w:customStyle="1">
    <w:name w:val="Footer"/>
    <w:basedOn w:val="867"/>
    <w:qFormat/>
    <w:pPr>
      <w:spacing w:before="0" w:after="0" w:line="240" w:lineRule="auto"/>
      <w:tabs>
        <w:tab w:val="center" w:pos="4675" w:leader="none"/>
        <w:tab w:val="right" w:pos="9353" w:leader="none"/>
      </w:tabs>
    </w:pPr>
  </w:style>
  <w:style w:type="paragraph" w:styleId="876" w:customStyle="1">
    <w:name w:val="Footnote"/>
    <w:basedOn w:val="867"/>
    <w:qFormat/>
    <w:pPr>
      <w:spacing w:before="0" w:after="0" w:line="240" w:lineRule="auto"/>
    </w:pPr>
    <w:rPr>
      <w:sz w:val="20"/>
    </w:rPr>
  </w:style>
  <w:style w:type="paragraph" w:styleId="877" w:customStyle="1">
    <w:name w:val="annotation text"/>
    <w:basedOn w:val="867"/>
    <w:qFormat/>
    <w:pPr>
      <w:spacing w:line="240" w:lineRule="auto"/>
    </w:pPr>
    <w:rPr>
      <w:sz w:val="20"/>
    </w:rPr>
  </w:style>
  <w:style w:type="paragraph" w:styleId="878" w:customStyle="1">
    <w:name w:val="annotation subject"/>
    <w:basedOn w:val="877"/>
    <w:qFormat/>
    <w:rPr>
      <w:b/>
    </w:rPr>
  </w:style>
  <w:style w:type="paragraph" w:styleId="879" w:customStyle="1">
    <w:name w:val="Balloon Text"/>
    <w:basedOn w:val="867"/>
    <w:qFormat/>
    <w:pPr>
      <w:spacing w:before="0" w:after="0" w:line="240" w:lineRule="auto"/>
    </w:pPr>
    <w:rPr>
      <w:rFonts w:ascii="Segoe UI" w:hAnsi="Segoe UI" w:cs="Segoe UI"/>
      <w:sz w:val="18"/>
    </w:rPr>
  </w:style>
  <w:style w:type="paragraph" w:styleId="880" w:customStyle="1">
    <w:name w:val="List Paragraph"/>
    <w:basedOn w:val="867"/>
    <w:qFormat/>
    <w:pPr>
      <w:ind w:left="720" w:right="0" w:firstLine="0"/>
      <w:spacing w:before="0" w:after="200"/>
    </w:pPr>
  </w:style>
  <w:style w:type="paragraph" w:styleId="881" w:customStyle="1">
    <w:name w:val="Frame contents"/>
    <w:basedOn w:val="867"/>
    <w:qFormat/>
  </w:style>
  <w:style w:type="paragraph" w:styleId="882" w:customStyle="1">
    <w:name w:val="Table Contents"/>
    <w:basedOn w:val="867"/>
    <w:qFormat/>
  </w:style>
  <w:style w:type="character" w:styleId="883" w:customStyle="1">
    <w:name w:val="Default Paragraph Font (WW)"/>
    <w:basedOn w:val="794"/>
    <w:qFormat/>
  </w:style>
  <w:style w:type="character" w:styleId="884" w:customStyle="1">
    <w:name w:val="Верхний колонтитул Знак"/>
    <w:basedOn w:val="883"/>
    <w:qFormat/>
  </w:style>
  <w:style w:type="character" w:styleId="885" w:customStyle="1">
    <w:name w:val="Нижний колонтитул Знак"/>
    <w:basedOn w:val="883"/>
    <w:qFormat/>
  </w:style>
  <w:style w:type="character" w:styleId="886" w:customStyle="1">
    <w:name w:val="Текст сноски Знак"/>
    <w:basedOn w:val="883"/>
    <w:qFormat/>
    <w:rPr>
      <w:sz w:val="20"/>
    </w:rPr>
  </w:style>
  <w:style w:type="character" w:styleId="887" w:customStyle="1">
    <w:name w:val="Footnote Symbol"/>
    <w:basedOn w:val="794"/>
    <w:qFormat/>
    <w:rPr>
      <w:vertAlign w:val="superscript"/>
    </w:rPr>
  </w:style>
  <w:style w:type="character" w:styleId="888" w:customStyle="1">
    <w:name w:val="Footnote anchor"/>
    <w:basedOn w:val="794"/>
    <w:qFormat/>
    <w:rPr>
      <w:vertAlign w:val="superscript"/>
    </w:rPr>
  </w:style>
  <w:style w:type="character" w:styleId="889" w:customStyle="1">
    <w:name w:val="Internet link"/>
    <w:basedOn w:val="883"/>
    <w:qFormat/>
    <w:rPr>
      <w:color w:val="0000ff"/>
      <w:u w:val="single"/>
    </w:rPr>
  </w:style>
  <w:style w:type="character" w:styleId="890" w:customStyle="1">
    <w:name w:val="annotation reference"/>
    <w:basedOn w:val="883"/>
    <w:qFormat/>
    <w:rPr>
      <w:sz w:val="16"/>
    </w:rPr>
  </w:style>
  <w:style w:type="character" w:styleId="891" w:customStyle="1">
    <w:name w:val="Текст примечания Знак"/>
    <w:basedOn w:val="883"/>
    <w:qFormat/>
    <w:rPr>
      <w:sz w:val="20"/>
    </w:rPr>
  </w:style>
  <w:style w:type="character" w:styleId="892" w:customStyle="1">
    <w:name w:val="Тема примечания Знак"/>
    <w:basedOn w:val="891"/>
    <w:qFormat/>
    <w:rPr>
      <w:b/>
      <w:sz w:val="20"/>
    </w:rPr>
  </w:style>
  <w:style w:type="character" w:styleId="893" w:customStyle="1">
    <w:name w:val="Текст выноски Знак"/>
    <w:basedOn w:val="883"/>
    <w:qFormat/>
    <w:rPr>
      <w:rFonts w:ascii="Segoe UI" w:hAnsi="Segoe UI" w:cs="Segoe UI"/>
      <w:sz w:val="18"/>
    </w:rPr>
  </w:style>
  <w:style w:type="character" w:styleId="894" w:customStyle="1">
    <w:name w:val="ListLabel 1"/>
    <w:basedOn w:val="794"/>
    <w:qFormat/>
  </w:style>
  <w:style w:type="character" w:styleId="895" w:customStyle="1">
    <w:name w:val="ListLabel 2"/>
    <w:basedOn w:val="794"/>
    <w:qFormat/>
  </w:style>
  <w:style w:type="character" w:styleId="896" w:customStyle="1">
    <w:name w:val="ListLabel 3"/>
    <w:basedOn w:val="794"/>
    <w:qFormat/>
  </w:style>
  <w:style w:type="character" w:styleId="897" w:customStyle="1">
    <w:name w:val="ListLabel 4"/>
    <w:basedOn w:val="794"/>
    <w:qFormat/>
  </w:style>
  <w:style w:type="character" w:styleId="898" w:customStyle="1">
    <w:name w:val="ListLabel 5"/>
    <w:basedOn w:val="794"/>
    <w:qFormat/>
  </w:style>
  <w:style w:type="character" w:styleId="899" w:customStyle="1">
    <w:name w:val="ListLabel 6"/>
    <w:basedOn w:val="794"/>
    <w:qFormat/>
  </w:style>
  <w:style w:type="character" w:styleId="900" w:customStyle="1">
    <w:name w:val="ListLabel 7"/>
    <w:basedOn w:val="794"/>
    <w:qFormat/>
  </w:style>
  <w:style w:type="character" w:styleId="901" w:customStyle="1">
    <w:name w:val="ListLabel 8"/>
    <w:basedOn w:val="794"/>
    <w:qFormat/>
  </w:style>
  <w:style w:type="character" w:styleId="902" w:customStyle="1">
    <w:name w:val="ListLabel 9"/>
    <w:basedOn w:val="794"/>
    <w:qFormat/>
  </w:style>
  <w:style w:type="character" w:styleId="903" w:customStyle="1">
    <w:name w:val="ListLabel 10"/>
    <w:basedOn w:val="794"/>
    <w:qFormat/>
  </w:style>
  <w:style w:type="character" w:styleId="904" w:customStyle="1">
    <w:name w:val="ListLabel 11"/>
    <w:basedOn w:val="794"/>
    <w:qFormat/>
  </w:style>
  <w:style w:type="character" w:styleId="905" w:customStyle="1">
    <w:name w:val="ListLabel 12"/>
    <w:basedOn w:val="794"/>
    <w:qFormat/>
  </w:style>
  <w:style w:type="character" w:styleId="906" w:customStyle="1">
    <w:name w:val="ListLabel 13"/>
    <w:basedOn w:val="794"/>
    <w:qFormat/>
  </w:style>
  <w:style w:type="character" w:styleId="907" w:customStyle="1">
    <w:name w:val="ListLabel 14"/>
    <w:basedOn w:val="794"/>
    <w:qFormat/>
  </w:style>
  <w:style w:type="character" w:styleId="908" w:customStyle="1">
    <w:name w:val="ListLabel 15"/>
    <w:basedOn w:val="794"/>
    <w:qFormat/>
  </w:style>
  <w:style w:type="character" w:styleId="909" w:customStyle="1">
    <w:name w:val="ListLabel 16"/>
    <w:basedOn w:val="794"/>
    <w:qFormat/>
  </w:style>
  <w:style w:type="character" w:styleId="910" w:customStyle="1">
    <w:name w:val="ListLabel 17"/>
    <w:basedOn w:val="794"/>
    <w:qFormat/>
  </w:style>
  <w:style w:type="character" w:styleId="911" w:customStyle="1">
    <w:name w:val="ListLabel 18"/>
    <w:basedOn w:val="794"/>
    <w:qFormat/>
  </w:style>
  <w:style w:type="character" w:styleId="912" w:customStyle="1">
    <w:name w:val="ListLabel 19"/>
    <w:basedOn w:val="794"/>
    <w:qFormat/>
  </w:style>
  <w:style w:type="character" w:styleId="913" w:customStyle="1">
    <w:name w:val="ListLabel 20"/>
    <w:basedOn w:val="794"/>
    <w:qFormat/>
  </w:style>
  <w:style w:type="character" w:styleId="914" w:customStyle="1">
    <w:name w:val="ListLabel 21"/>
    <w:basedOn w:val="794"/>
    <w:qFormat/>
  </w:style>
  <w:style w:type="character" w:styleId="915" w:customStyle="1">
    <w:name w:val="ListLabel 22"/>
    <w:basedOn w:val="794"/>
    <w:qFormat/>
  </w:style>
  <w:style w:type="character" w:styleId="916" w:customStyle="1">
    <w:name w:val="ListLabel 23"/>
    <w:basedOn w:val="794"/>
    <w:qFormat/>
  </w:style>
  <w:style w:type="character" w:styleId="917" w:customStyle="1">
    <w:name w:val="ListLabel 24"/>
    <w:basedOn w:val="794"/>
    <w:qFormat/>
  </w:style>
  <w:style w:type="character" w:styleId="918" w:customStyle="1">
    <w:name w:val="ListLabel 25"/>
    <w:basedOn w:val="794"/>
    <w:qFormat/>
  </w:style>
  <w:style w:type="character" w:styleId="919" w:customStyle="1">
    <w:name w:val="ListLabel 26"/>
    <w:basedOn w:val="794"/>
    <w:qFormat/>
  </w:style>
  <w:style w:type="character" w:styleId="920" w:customStyle="1">
    <w:name w:val="ListLabel 27"/>
    <w:basedOn w:val="794"/>
    <w:qFormat/>
  </w:style>
  <w:style w:type="character" w:styleId="921" w:default="1">
    <w:name w:val="Default Paragraph Font"/>
    <w:qFormat/>
  </w:style>
  <w:style w:type="character" w:styleId="922" w:customStyle="1">
    <w:name w:val="T1"/>
    <w:basedOn w:val="794"/>
    <w:qFormat/>
    <w:rPr>
      <w:rFonts w:ascii="Times New Roman" w:hAnsi="Times New Roman" w:cs="Times New Roman"/>
      <w:color w:val="000000"/>
    </w:rPr>
  </w:style>
  <w:style w:type="character" w:styleId="923" w:customStyle="1">
    <w:name w:val="T1"/>
    <w:basedOn w:val="794"/>
    <w:qFormat/>
    <w:rPr>
      <w:rFonts w:ascii="Times New Roman" w:hAnsi="Times New Roman" w:cs="Times New Roman"/>
      <w:color w:val="000000"/>
    </w:rPr>
  </w:style>
  <w:style w:type="character" w:styleId="924" w:customStyle="1">
    <w:name w:val="T1"/>
    <w:basedOn w:val="794"/>
    <w:qFormat/>
    <w:rPr>
      <w:rFonts w:ascii="Times New Roman" w:hAnsi="Times New Roman" w:cs="Times New Roman"/>
      <w:color w:val="000000"/>
    </w:rPr>
  </w:style>
  <w:style w:type="character" w:styleId="925" w:customStyle="1">
    <w:name w:val="T1"/>
    <w:basedOn w:val="794"/>
    <w:qFormat/>
    <w:rPr>
      <w:rFonts w:ascii="Times New Roman" w:hAnsi="Times New Roman" w:cs="Times New Roman"/>
      <w:color w:val="000000"/>
    </w:rPr>
  </w:style>
  <w:style w:type="character" w:styleId="926" w:customStyle="1">
    <w:name w:val="T1"/>
    <w:basedOn w:val="794"/>
    <w:qFormat/>
    <w:rPr>
      <w:rFonts w:ascii="Times New Roman" w:hAnsi="Times New Roman" w:cs="Times New Roman"/>
      <w:color w:val="000000"/>
    </w:rPr>
  </w:style>
  <w:style w:type="character" w:styleId="927" w:customStyle="1">
    <w:name w:val="T1"/>
    <w:basedOn w:val="794"/>
    <w:rPr>
      <w:rFonts w:ascii="Times New Roman" w:hAnsi="Times New Roman" w:cs="Times New Roman"/>
      <w:color w:val="000000"/>
    </w:rPr>
  </w:style>
  <w:style w:type="numbering" w:styleId="928" w:default="1">
    <w:name w:val="No List"/>
    <w:uiPriority w:val="99"/>
    <w:semiHidden/>
    <w:unhideWhenUsed/>
  </w:style>
  <w:style w:type="table" w:styleId="929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https://docs.cntd.ru/document/902228011#A8I0NL" TargetMode="External"/><Relationship Id="rId10" Type="http://schemas.openxmlformats.org/officeDocument/2006/relationships/hyperlink" Target="https://login.consultant.ru/link/?req=doc&amp;amp;amp;amp;amp;amp;base=SPB&amp;amp;amp;amp;amp;amp;n=311791&amp;amp;amp;amp;amp;amp;dst=100657" TargetMode="External"/><Relationship Id="rId11" Type="http://schemas.openxmlformats.org/officeDocument/2006/relationships/hyperlink" Target="https://login.consultant.ru/link/?req=doc&amp;amp;amp;amp;amp;amp;base=LAW&amp;amp;amp;amp;amp;amp;n=494996&amp;amp;amp;amp;amp;amp;dst=427" TargetMode="External"/><Relationship Id="rId12" Type="http://schemas.openxmlformats.org/officeDocument/2006/relationships/hyperlink" Target="https://login.consultant.ru/link/?req=doc&amp;amp;amp;amp;amp;base=LAW&amp;amp;amp;amp;amp;n=508991&amp;amp;amp;amp;amp;dst=100209" TargetMode="External"/><Relationship Id="rId13" Type="http://schemas.openxmlformats.org/officeDocument/2006/relationships/hyperlink" Target="https://login.consultant.ru/link/?req=doc&amp;amp;amp;amp;amp;base=LAW&amp;amp;amp;amp;amp;n=494999&amp;amp;amp;amp;amp;dst=100189" TargetMode="External"/><Relationship Id="rId14" Type="http://schemas.openxmlformats.org/officeDocument/2006/relationships/hyperlink" Target="https://login.consultant.ru/link/?req=doc&amp;amp;amp;amp;amp;base=LAW&amp;amp;amp;amp;amp;n=494999&amp;amp;amp;amp;amp;dst=100202" TargetMode="External"/><Relationship Id="rId15" Type="http://schemas.openxmlformats.org/officeDocument/2006/relationships/hyperlink" Target="https://login.consultant.ru/link/?req=doc&amp;amp;amp;amp;amp;base=LAW&amp;amp;amp;amp;amp;n=494999&amp;amp;amp;amp;amp;dst=100243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naa_orlova</cp:lastModifiedBy>
  <cp:revision>8</cp:revision>
  <dcterms:created xsi:type="dcterms:W3CDTF">2026-03-09T11:16:00Z</dcterms:created>
  <dcterms:modified xsi:type="dcterms:W3CDTF">2026-07-28T12:40:15Z</dcterms:modified>
</cp:coreProperties>
</file>